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595A0">
      <w:pPr>
        <w:pStyle w:val="6"/>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rPr>
        <w:t>合肥市图书馆</w:t>
      </w:r>
      <w:r>
        <w:rPr>
          <w:rFonts w:hint="eastAsia" w:ascii="黑体" w:hAnsi="黑体" w:eastAsia="黑体" w:cs="黑体"/>
          <w:sz w:val="36"/>
          <w:szCs w:val="36"/>
          <w:lang w:val="en-US" w:eastAsia="zh-CN"/>
        </w:rPr>
        <w:t>工会会员2026年</w:t>
      </w:r>
    </w:p>
    <w:p w14:paraId="74F75021">
      <w:pPr>
        <w:pStyle w:val="6"/>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36"/>
          <w:szCs w:val="36"/>
          <w:lang w:val="en-US" w:eastAsia="zh-CN"/>
        </w:rPr>
        <w:t>劳动节慰问品提货券采购比选公告</w:t>
      </w:r>
    </w:p>
    <w:p w14:paraId="0C6BE5A3">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sz w:val="24"/>
          <w:szCs w:val="24"/>
        </w:rPr>
      </w:pPr>
    </w:p>
    <w:p w14:paraId="49CAEEFF">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w:t>
      </w:r>
    </w:p>
    <w:p w14:paraId="5BEA20E3">
      <w:pPr>
        <w:pageBreakBefore w:val="0"/>
        <w:kinsoku/>
        <w:wordWrap/>
        <w:overflowPunct/>
        <w:topLinePunct w:val="0"/>
        <w:bidi w:val="0"/>
        <w:spacing w:line="560" w:lineRule="exact"/>
        <w:ind w:firstLine="63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现对合肥市</w:t>
      </w:r>
      <w:r>
        <w:rPr>
          <w:rFonts w:hint="eastAsia" w:ascii="仿宋_GB2312" w:hAnsi="仿宋_GB2312" w:eastAsia="仿宋_GB2312" w:cs="仿宋_GB2312"/>
          <w:sz w:val="28"/>
          <w:szCs w:val="28"/>
          <w:lang w:val="en-US" w:eastAsia="zh-CN"/>
        </w:rPr>
        <w:t>图书馆工会会员2026年劳动节慰问品提货券</w:t>
      </w:r>
      <w:r>
        <w:rPr>
          <w:rFonts w:hint="eastAsia" w:ascii="仿宋_GB2312" w:hAnsi="仿宋_GB2312" w:eastAsia="仿宋_GB2312" w:cs="仿宋_GB2312"/>
          <w:sz w:val="28"/>
          <w:szCs w:val="28"/>
        </w:rPr>
        <w:t>采购进行比选</w:t>
      </w:r>
      <w:r>
        <w:rPr>
          <w:rFonts w:hint="eastAsia" w:ascii="仿宋_GB2312" w:hAnsi="仿宋_GB2312" w:eastAsia="仿宋_GB2312" w:cs="仿宋_GB2312"/>
          <w:sz w:val="28"/>
        </w:rPr>
        <w:t>，</w:t>
      </w:r>
      <w:r>
        <w:rPr>
          <w:rFonts w:hint="eastAsia" w:ascii="仿宋_GB2312" w:hAnsi="仿宋_GB2312" w:eastAsia="仿宋_GB2312" w:cs="仿宋_GB2312"/>
          <w:sz w:val="28"/>
          <w:szCs w:val="28"/>
        </w:rPr>
        <w:t>请按</w:t>
      </w:r>
      <w:r>
        <w:rPr>
          <w:rFonts w:hint="eastAsia" w:ascii="仿宋_GB2312" w:hAnsi="仿宋_GB2312" w:eastAsia="仿宋_GB2312" w:cs="仿宋_GB2312"/>
          <w:sz w:val="28"/>
          <w:szCs w:val="28"/>
          <w:lang w:val="en-US" w:eastAsia="zh-CN"/>
        </w:rPr>
        <w:t>合肥市图书馆比选公告</w:t>
      </w:r>
      <w:r>
        <w:rPr>
          <w:rFonts w:hint="eastAsia" w:ascii="仿宋_GB2312" w:hAnsi="仿宋_GB2312" w:eastAsia="仿宋_GB2312" w:cs="仿宋_GB2312"/>
          <w:sz w:val="28"/>
          <w:szCs w:val="28"/>
        </w:rPr>
        <w:t>要求于</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17:00</w:t>
      </w:r>
      <w:r>
        <w:rPr>
          <w:rFonts w:hint="eastAsia" w:ascii="仿宋_GB2312" w:hAnsi="仿宋_GB2312" w:eastAsia="仿宋_GB2312" w:cs="仿宋_GB2312"/>
          <w:sz w:val="28"/>
          <w:szCs w:val="28"/>
        </w:rPr>
        <w:t>前将报价文件盖章密封后送至合肥市图书馆</w:t>
      </w:r>
      <w:r>
        <w:rPr>
          <w:rFonts w:hint="eastAsia" w:ascii="仿宋_GB2312" w:hAnsi="仿宋_GB2312" w:eastAsia="仿宋_GB2312" w:cs="仿宋_GB2312"/>
          <w:sz w:val="28"/>
          <w:szCs w:val="28"/>
          <w:lang w:eastAsia="zh-CN"/>
        </w:rPr>
        <w:t>。</w:t>
      </w:r>
    </w:p>
    <w:p w14:paraId="5EA3D485">
      <w:pPr>
        <w:pageBreakBefore w:val="0"/>
        <w:kinsoku/>
        <w:wordWrap/>
        <w:overflowPunct/>
        <w:topLinePunct w:val="0"/>
        <w:bidi w:val="0"/>
        <w:spacing w:line="560" w:lineRule="exact"/>
        <w:ind w:firstLine="63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祝老师</w:t>
      </w:r>
    </w:p>
    <w:p w14:paraId="4A097701">
      <w:pPr>
        <w:pageBreakBefore w:val="0"/>
        <w:kinsoku/>
        <w:wordWrap/>
        <w:overflowPunct/>
        <w:topLinePunct w:val="0"/>
        <w:bidi w:val="0"/>
        <w:spacing w:line="560" w:lineRule="exact"/>
        <w:ind w:firstLine="63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lang w:val="en-US" w:eastAsia="zh-CN"/>
        </w:rPr>
        <w:t>0551-65623230转8311（工作日8:30-12:00,14:00-17:30）</w:t>
      </w:r>
    </w:p>
    <w:p w14:paraId="1980DC66">
      <w:pPr>
        <w:pageBreakBefore w:val="0"/>
        <w:kinsoku/>
        <w:wordWrap/>
        <w:overflowPunct/>
        <w:topLinePunct w:val="0"/>
        <w:bidi w:val="0"/>
        <w:spacing w:line="560" w:lineRule="exact"/>
        <w:ind w:firstLine="63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地址：安徽省合肥市蜀山区琥珀山庄北口一号合肥市图书馆</w:t>
      </w:r>
    </w:p>
    <w:p w14:paraId="151C7231">
      <w:pPr>
        <w:pStyle w:val="16"/>
        <w:pageBreakBefore w:val="0"/>
        <w:numPr>
          <w:ilvl w:val="0"/>
          <w:numId w:val="0"/>
        </w:numPr>
        <w:kinsoku/>
        <w:wordWrap/>
        <w:overflowPunct/>
        <w:topLinePunct w:val="0"/>
        <w:bidi w:val="0"/>
        <w:spacing w:line="560" w:lineRule="exact"/>
        <w:ind w:left="762" w:leftChars="181" w:hanging="382" w:hangingChars="136"/>
        <w:textAlignment w:val="auto"/>
        <w:outlineLvl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bidi="ar-SA"/>
        </w:rPr>
        <w:t>一、</w:t>
      </w:r>
      <w:r>
        <w:rPr>
          <w:rFonts w:hint="eastAsia" w:ascii="仿宋_GB2312" w:hAnsi="仿宋_GB2312" w:eastAsia="仿宋_GB2312" w:cs="仿宋_GB2312"/>
          <w:b/>
          <w:bCs/>
          <w:sz w:val="28"/>
          <w:szCs w:val="28"/>
          <w:lang w:val="en-US" w:eastAsia="zh-CN"/>
        </w:rPr>
        <w:t>比选内容</w:t>
      </w:r>
    </w:p>
    <w:p w14:paraId="244A12A0">
      <w:pPr>
        <w:pageBreakBefore w:val="0"/>
        <w:kinsoku/>
        <w:wordWrap/>
        <w:overflowPunct/>
        <w:topLinePunct w:val="0"/>
        <w:bidi w:val="0"/>
        <w:spacing w:line="560" w:lineRule="exact"/>
        <w:ind w:firstLine="63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1、采购内容：2026年劳动节慰问品提货券。每张提货券价值500元，共计79人，总价39500元（最终结算以实际采购数量为准）。</w:t>
      </w:r>
    </w:p>
    <w:p w14:paraId="0399CE95">
      <w:pPr>
        <w:pageBreakBefore w:val="0"/>
        <w:kinsoku/>
        <w:wordWrap/>
        <w:overflowPunct/>
        <w:topLinePunct w:val="0"/>
        <w:bidi w:val="0"/>
        <w:spacing w:line="560" w:lineRule="exact"/>
        <w:ind w:firstLine="63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2、基本要求：</w:t>
      </w:r>
    </w:p>
    <w:p w14:paraId="7BBC9844">
      <w:pPr>
        <w:pageBreakBefore w:val="0"/>
        <w:kinsoku/>
        <w:wordWrap/>
        <w:overflowPunct/>
        <w:topLinePunct w:val="0"/>
        <w:bidi w:val="0"/>
        <w:spacing w:line="560" w:lineRule="exact"/>
        <w:ind w:firstLine="63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劳动节慰问品提货券可在供货商提供服务的线下连锁门店及官方线上购买平台通用，可购买店内符合中国传统节日习惯的用品和必需的生活用品，具体包括但不限于：粮油面点、果蔬肉禽、乳品烘焙、零食饮料、个护日化</w:t>
      </w:r>
      <w:bookmarkStart w:id="9" w:name="_GoBack"/>
      <w:bookmarkEnd w:id="9"/>
      <w:r>
        <w:rPr>
          <w:rFonts w:hint="eastAsia" w:ascii="仿宋_GB2312" w:hAnsi="仿宋_GB2312" w:eastAsia="仿宋_GB2312" w:cs="仿宋_GB2312"/>
          <w:sz w:val="28"/>
          <w:szCs w:val="28"/>
          <w:lang w:val="en-US" w:eastAsia="zh-CN"/>
        </w:rPr>
        <w:t>等，所有商品需符合国家食品安全标准及产品质量标准，提供产品合格证书及检测报告（如有）。</w:t>
      </w:r>
    </w:p>
    <w:p w14:paraId="716E3134">
      <w:pPr>
        <w:pageBreakBefore w:val="0"/>
        <w:kinsoku/>
        <w:wordWrap/>
        <w:overflowPunct/>
        <w:topLinePunct w:val="0"/>
        <w:bidi w:val="0"/>
        <w:spacing w:line="560" w:lineRule="exact"/>
        <w:ind w:firstLine="63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（2）提货券可以同时享受店内所有会员优惠和促销活动，不得设置使用门槛（如要求消费下限、强行搭配销售等）。</w:t>
      </w:r>
    </w:p>
    <w:p w14:paraId="7F1F531A">
      <w:pPr>
        <w:pageBreakBefore w:val="0"/>
        <w:kinsoku/>
        <w:wordWrap/>
        <w:overflowPunct/>
        <w:topLinePunct w:val="0"/>
        <w:bidi w:val="0"/>
        <w:spacing w:line="560" w:lineRule="exact"/>
        <w:ind w:firstLine="63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（3）提货券需支持在合肥市主城区的永辉超市、合家福超市、盒马鲜生、大润发、中商罗森、生鲜传奇中至少四个品牌的所有正规门店进行提货。</w:t>
      </w:r>
    </w:p>
    <w:p w14:paraId="7C4E2C3F">
      <w:pPr>
        <w:pageBreakBefore w:val="0"/>
        <w:kinsoku/>
        <w:wordWrap/>
        <w:overflowPunct/>
        <w:topLinePunct w:val="0"/>
        <w:bidi w:val="0"/>
        <w:spacing w:line="560" w:lineRule="exact"/>
        <w:ind w:firstLine="63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（4）提货券需印刷清晰的使用规则、有效期、供货商联系方式、售后咨询电话等关键信息，采用防伪设计。</w:t>
      </w:r>
    </w:p>
    <w:p w14:paraId="5F48C21F">
      <w:pPr>
        <w:pageBreakBefore w:val="0"/>
        <w:kinsoku/>
        <w:wordWrap/>
        <w:overflowPunct/>
        <w:topLinePunct w:val="0"/>
        <w:bidi w:val="0"/>
        <w:spacing w:line="560" w:lineRule="exact"/>
        <w:ind w:firstLine="63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（5）提货券使用流程简便，可分次使用，也可以一次性使用，有效期不低于36个月，确保接收对象有充足时间使用。</w:t>
      </w:r>
    </w:p>
    <w:p w14:paraId="6C36C4E1">
      <w:pPr>
        <w:pageBreakBefore w:val="0"/>
        <w:kinsoku/>
        <w:wordWrap/>
        <w:overflowPunct/>
        <w:topLinePunct w:val="0"/>
        <w:bidi w:val="0"/>
        <w:spacing w:line="560" w:lineRule="exact"/>
        <w:ind w:firstLine="63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本项目每份报价500元，共79份。报价为固定总价，包含提货券制作、商品采购、税费、配送、售后等所有相关费用。成交供应商后期不得以任何理由减少相关服务，供应商报价时应综合考虑报价风险。项目履行过程中，若发生上级工会调整政策，供应商需无条件配合落实。</w:t>
      </w:r>
    </w:p>
    <w:p w14:paraId="2B6CF0FF">
      <w:pPr>
        <w:pStyle w:val="16"/>
        <w:pageBreakBefore w:val="0"/>
        <w:numPr>
          <w:ilvl w:val="0"/>
          <w:numId w:val="0"/>
        </w:numPr>
        <w:kinsoku/>
        <w:wordWrap/>
        <w:overflowPunct/>
        <w:topLinePunct w:val="0"/>
        <w:bidi w:val="0"/>
        <w:spacing w:line="560" w:lineRule="exact"/>
        <w:ind w:left="762" w:leftChars="181" w:hanging="382" w:hangingChars="136"/>
        <w:textAlignment w:val="auto"/>
        <w:outlineLvl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bidi="ar-SA"/>
        </w:rPr>
        <w:t>二、</w:t>
      </w:r>
      <w:r>
        <w:rPr>
          <w:rFonts w:hint="eastAsia" w:ascii="仿宋_GB2312" w:hAnsi="仿宋_GB2312" w:eastAsia="仿宋_GB2312" w:cs="仿宋_GB2312"/>
          <w:b/>
          <w:bCs/>
          <w:sz w:val="28"/>
          <w:szCs w:val="28"/>
          <w:lang w:val="en-US" w:eastAsia="zh-CN"/>
        </w:rPr>
        <w:t>评分细则</w:t>
      </w:r>
    </w:p>
    <w:p w14:paraId="74FDD68E">
      <w:pPr>
        <w:pStyle w:val="16"/>
        <w:pageBreakBefore w:val="0"/>
        <w:numPr>
          <w:ilvl w:val="0"/>
          <w:numId w:val="0"/>
        </w:numPr>
        <w:kinsoku/>
        <w:wordWrap/>
        <w:overflowPunct/>
        <w:topLinePunct w:val="0"/>
        <w:bidi w:val="0"/>
        <w:spacing w:line="560" w:lineRule="exact"/>
        <w:ind w:left="762" w:leftChars="181" w:hanging="382" w:hangingChars="136"/>
        <w:textAlignment w:val="auto"/>
        <w:outlineLvl w:val="0"/>
        <w:rPr>
          <w:rFonts w:hint="eastAsia" w:ascii="仿宋_GB2312" w:hAnsi="仿宋_GB2312" w:eastAsia="仿宋_GB2312" w:cs="仿宋_GB2312"/>
          <w:b/>
          <w:bCs/>
          <w:sz w:val="28"/>
          <w:szCs w:val="28"/>
          <w:lang w:val="en-US" w:eastAsia="zh-CN"/>
        </w:rPr>
      </w:pPr>
    </w:p>
    <w:tbl>
      <w:tblPr>
        <w:tblStyle w:val="14"/>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460"/>
        <w:gridCol w:w="5795"/>
        <w:gridCol w:w="1510"/>
      </w:tblGrid>
      <w:tr w14:paraId="7A3F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6F6151C4">
            <w:pPr>
              <w:spacing w:line="360" w:lineRule="auto"/>
              <w:jc w:val="center"/>
              <w:rPr>
                <w:rFonts w:hint="eastAsia" w:ascii="仿宋" w:hAnsi="仿宋" w:eastAsia="仿宋" w:cs="仿宋"/>
                <w:b/>
                <w:bCs/>
                <w:color w:val="000000"/>
                <w:highlight w:val="none"/>
              </w:rPr>
            </w:pPr>
            <w:r>
              <w:rPr>
                <w:rFonts w:hint="eastAsia" w:ascii="仿宋" w:hAnsi="仿宋" w:eastAsia="仿宋" w:cs="仿宋"/>
                <w:b/>
                <w:bCs/>
                <w:color w:val="000000"/>
                <w:sz w:val="24"/>
                <w:highlight w:val="none"/>
              </w:rPr>
              <w:t>类别</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5EC7C7C0">
            <w:pPr>
              <w:spacing w:line="360" w:lineRule="auto"/>
              <w:jc w:val="center"/>
              <w:rPr>
                <w:rFonts w:hint="eastAsia" w:ascii="仿宋" w:hAnsi="仿宋" w:eastAsia="仿宋" w:cs="仿宋"/>
                <w:b/>
                <w:bCs/>
                <w:color w:val="000000"/>
                <w:highlight w:val="none"/>
              </w:rPr>
            </w:pPr>
            <w:r>
              <w:rPr>
                <w:rFonts w:hint="eastAsia" w:ascii="仿宋" w:hAnsi="仿宋" w:eastAsia="仿宋" w:cs="仿宋"/>
                <w:b/>
                <w:bCs/>
                <w:color w:val="000000"/>
                <w:sz w:val="24"/>
                <w:highlight w:val="none"/>
              </w:rPr>
              <w:t>评分内容</w:t>
            </w:r>
          </w:p>
        </w:tc>
        <w:tc>
          <w:tcPr>
            <w:tcW w:w="5795" w:type="dxa"/>
            <w:tcBorders>
              <w:top w:val="single" w:color="auto" w:sz="4" w:space="0"/>
              <w:left w:val="single" w:color="auto" w:sz="4" w:space="0"/>
              <w:bottom w:val="single" w:color="auto" w:sz="4" w:space="0"/>
              <w:right w:val="single" w:color="auto" w:sz="4" w:space="0"/>
            </w:tcBorders>
            <w:noWrap w:val="0"/>
            <w:vAlign w:val="center"/>
          </w:tcPr>
          <w:p w14:paraId="07C6DEE6">
            <w:pPr>
              <w:spacing w:line="360" w:lineRule="auto"/>
              <w:jc w:val="center"/>
              <w:rPr>
                <w:rFonts w:hint="eastAsia" w:ascii="仿宋" w:hAnsi="仿宋" w:eastAsia="仿宋" w:cs="仿宋"/>
                <w:b/>
                <w:bCs/>
                <w:color w:val="000000"/>
                <w:highlight w:val="none"/>
              </w:rPr>
            </w:pPr>
            <w:r>
              <w:rPr>
                <w:rFonts w:hint="eastAsia" w:ascii="仿宋" w:hAnsi="仿宋" w:eastAsia="仿宋" w:cs="仿宋"/>
                <w:b/>
                <w:bCs/>
                <w:color w:val="000000"/>
                <w:sz w:val="24"/>
                <w:highlight w:val="none"/>
              </w:rPr>
              <w:t>指标描述</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7C78FB9">
            <w:pPr>
              <w:spacing w:line="360" w:lineRule="auto"/>
              <w:jc w:val="center"/>
              <w:rPr>
                <w:rFonts w:hint="eastAsia" w:ascii="仿宋" w:hAnsi="仿宋" w:eastAsia="仿宋" w:cs="仿宋"/>
                <w:b/>
                <w:bCs/>
                <w:color w:val="000000"/>
                <w:highlight w:val="none"/>
              </w:rPr>
            </w:pPr>
            <w:r>
              <w:rPr>
                <w:rFonts w:hint="eastAsia" w:ascii="仿宋" w:hAnsi="仿宋" w:eastAsia="仿宋" w:cs="仿宋"/>
                <w:b/>
                <w:bCs/>
                <w:color w:val="000000"/>
                <w:sz w:val="24"/>
                <w:highlight w:val="none"/>
              </w:rPr>
              <w:t>分值范围</w:t>
            </w:r>
          </w:p>
        </w:tc>
      </w:tr>
      <w:tr w14:paraId="40B8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jc w:val="center"/>
        </w:trPr>
        <w:tc>
          <w:tcPr>
            <w:tcW w:w="1454" w:type="dxa"/>
            <w:vMerge w:val="restart"/>
            <w:tcBorders>
              <w:top w:val="single" w:color="auto" w:sz="4" w:space="0"/>
              <w:left w:val="single" w:color="auto" w:sz="4" w:space="0"/>
              <w:right w:val="single" w:color="auto" w:sz="4" w:space="0"/>
            </w:tcBorders>
            <w:noWrap w:val="0"/>
            <w:vAlign w:val="center"/>
          </w:tcPr>
          <w:p w14:paraId="089D6199">
            <w:pPr>
              <w:spacing w:line="360" w:lineRule="auto"/>
              <w:jc w:val="center"/>
              <w:rPr>
                <w:rFonts w:hint="eastAsia" w:ascii="仿宋" w:hAnsi="仿宋" w:eastAsia="仿宋" w:cs="仿宋"/>
                <w:bCs/>
                <w:color w:val="auto"/>
                <w:highlight w:val="none"/>
              </w:rPr>
            </w:pPr>
            <w:r>
              <w:rPr>
                <w:rFonts w:hint="eastAsia" w:ascii="仿宋" w:hAnsi="仿宋" w:eastAsia="仿宋" w:cs="仿宋"/>
                <w:bCs/>
                <w:color w:val="auto"/>
                <w:sz w:val="24"/>
                <w:highlight w:val="none"/>
              </w:rPr>
              <w:t>技术资信分</w:t>
            </w:r>
          </w:p>
          <w:p w14:paraId="5326E5B6">
            <w:pPr>
              <w:spacing w:line="360" w:lineRule="auto"/>
              <w:jc w:val="center"/>
              <w:rPr>
                <w:rFonts w:hint="eastAsia" w:ascii="仿宋" w:hAnsi="仿宋" w:eastAsia="仿宋" w:cs="仿宋"/>
                <w:bCs/>
                <w:color w:val="auto"/>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90</w:t>
            </w:r>
            <w:r>
              <w:rPr>
                <w:rFonts w:hint="eastAsia" w:ascii="仿宋" w:hAnsi="仿宋" w:eastAsia="仿宋" w:cs="仿宋"/>
                <w:bCs/>
                <w:color w:val="auto"/>
                <w:sz w:val="24"/>
                <w:highlight w:val="none"/>
              </w:rPr>
              <w:t>分）</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0A6DCA39">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bCs/>
                <w:sz w:val="24"/>
                <w:highlight w:val="none"/>
              </w:rPr>
              <w:t>投标人业绩</w:t>
            </w:r>
          </w:p>
        </w:tc>
        <w:tc>
          <w:tcPr>
            <w:tcW w:w="5795" w:type="dxa"/>
            <w:tcBorders>
              <w:top w:val="single" w:color="auto" w:sz="4" w:space="0"/>
              <w:left w:val="single" w:color="auto" w:sz="4" w:space="0"/>
              <w:bottom w:val="single" w:color="auto" w:sz="4" w:space="0"/>
              <w:right w:val="single" w:color="auto" w:sz="4" w:space="0"/>
            </w:tcBorders>
            <w:noWrap w:val="0"/>
            <w:vAlign w:val="top"/>
          </w:tcPr>
          <w:p w14:paraId="1D0ADDAC">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自 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年1月1日以来（以合同签订时间为准）</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投标人具有</w:t>
            </w:r>
            <w:r>
              <w:rPr>
                <w:rFonts w:hint="eastAsia" w:ascii="仿宋" w:hAnsi="仿宋" w:eastAsia="仿宋" w:cs="仿宋"/>
                <w:color w:val="000000"/>
                <w:sz w:val="24"/>
                <w:highlight w:val="none"/>
                <w:lang w:val="en-US" w:eastAsia="zh-CN"/>
              </w:rPr>
              <w:t>党政机关或事业单位或国有企业</w:t>
            </w:r>
            <w:r>
              <w:rPr>
                <w:rFonts w:hint="eastAsia" w:ascii="仿宋" w:hAnsi="仿宋" w:eastAsia="仿宋" w:cs="仿宋"/>
                <w:color w:val="000000"/>
                <w:sz w:val="24"/>
                <w:highlight w:val="none"/>
              </w:rPr>
              <w:t>的节日福利供货</w:t>
            </w:r>
            <w:r>
              <w:rPr>
                <w:rFonts w:hint="eastAsia" w:ascii="仿宋" w:hAnsi="仿宋" w:eastAsia="仿宋" w:cs="仿宋"/>
                <w:color w:val="000000"/>
                <w:sz w:val="24"/>
                <w:highlight w:val="none"/>
                <w:lang w:eastAsia="zh-CN"/>
              </w:rPr>
              <w:t>业绩，</w:t>
            </w:r>
            <w:r>
              <w:rPr>
                <w:rFonts w:hint="eastAsia" w:ascii="仿宋" w:hAnsi="仿宋" w:eastAsia="仿宋" w:cs="仿宋"/>
                <w:color w:val="000000"/>
                <w:sz w:val="24"/>
                <w:highlight w:val="none"/>
                <w:lang w:val="en-US" w:eastAsia="zh-CN"/>
              </w:rPr>
              <w:t>每提供一个</w:t>
            </w:r>
            <w:r>
              <w:rPr>
                <w:rFonts w:hint="eastAsia" w:ascii="仿宋" w:hAnsi="仿宋" w:eastAsia="仿宋" w:cs="仿宋"/>
                <w:color w:val="000000"/>
                <w:sz w:val="24"/>
                <w:highlight w:val="none"/>
              </w:rPr>
              <w:t>得2分，满分</w:t>
            </w:r>
            <w:r>
              <w:rPr>
                <w:rFonts w:hint="eastAsia" w:ascii="仿宋" w:hAnsi="仿宋" w:eastAsia="仿宋" w:cs="仿宋"/>
                <w:color w:val="000000"/>
                <w:sz w:val="24"/>
                <w:highlight w:val="none"/>
                <w:lang w:val="en-US" w:eastAsia="zh-CN"/>
              </w:rPr>
              <w:t>16</w:t>
            </w:r>
            <w:r>
              <w:rPr>
                <w:rFonts w:hint="eastAsia" w:ascii="仿宋" w:hAnsi="仿宋" w:eastAsia="仿宋" w:cs="仿宋"/>
                <w:color w:val="000000"/>
                <w:sz w:val="24"/>
                <w:highlight w:val="none"/>
              </w:rPr>
              <w:t>分。</w:t>
            </w:r>
          </w:p>
          <w:p w14:paraId="13B65A21">
            <w:pPr>
              <w:spacing w:line="360" w:lineRule="auto"/>
              <w:jc w:val="left"/>
              <w:rPr>
                <w:rFonts w:hint="eastAsia" w:ascii="仿宋" w:hAnsi="仿宋" w:eastAsia="仿宋" w:cs="仿宋"/>
                <w:b/>
                <w:bCs/>
                <w:sz w:val="24"/>
                <w:szCs w:val="24"/>
                <w:highlight w:val="none"/>
              </w:rPr>
            </w:pPr>
            <w:r>
              <w:rPr>
                <w:rFonts w:hint="eastAsia" w:ascii="仿宋" w:hAnsi="仿宋" w:eastAsia="仿宋" w:cs="仿宋"/>
                <w:b/>
                <w:bCs/>
                <w:color w:val="000000"/>
                <w:sz w:val="24"/>
                <w:highlight w:val="none"/>
              </w:rPr>
              <w:t>注：</w:t>
            </w:r>
            <w:r>
              <w:rPr>
                <w:rFonts w:hint="eastAsia" w:ascii="仿宋" w:hAnsi="仿宋" w:eastAsia="仿宋" w:cs="仿宋"/>
                <w:b/>
                <w:bCs/>
                <w:color w:val="000000"/>
                <w:sz w:val="24"/>
                <w:highlight w:val="none"/>
                <w:lang w:val="en-US" w:eastAsia="zh-CN"/>
              </w:rPr>
              <w:t>1、投标文件中</w:t>
            </w:r>
            <w:r>
              <w:rPr>
                <w:rFonts w:hint="eastAsia" w:ascii="仿宋" w:hAnsi="仿宋" w:eastAsia="仿宋" w:cs="仿宋"/>
                <w:b/>
                <w:bCs/>
                <w:color w:val="000000"/>
                <w:sz w:val="24"/>
                <w:highlight w:val="none"/>
              </w:rPr>
              <w:t>须提供业绩合同扫描件，如合同中无法体现签订时间、采购内容、金额、甲乙双方盖章页等评审内容的，须同时提供采购单位盖章的证明材料，否则不得分。</w:t>
            </w:r>
          </w:p>
          <w:p w14:paraId="5CE4975C">
            <w:pPr>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sz w:val="24"/>
                <w:szCs w:val="24"/>
                <w:highlight w:val="none"/>
              </w:rPr>
              <w:t>2、正在履约或履约完成的业绩均予认可。</w:t>
            </w:r>
            <w:r>
              <w:rPr>
                <w:rFonts w:hint="eastAsia" w:ascii="仿宋" w:hAnsi="仿宋" w:eastAsia="仿宋" w:cs="仿宋"/>
                <w:b/>
                <w:bCs/>
                <w:sz w:val="24"/>
                <w:szCs w:val="24"/>
                <w:highlight w:val="none"/>
                <w:lang w:val="en-US" w:eastAsia="zh-CN"/>
              </w:rPr>
              <w:t>同一单位业绩不重复计分。</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202A3D0">
            <w:pPr>
              <w:widowControl/>
              <w:adjustRightInd w:val="0"/>
              <w:snapToGrid w:val="0"/>
              <w:spacing w:line="360" w:lineRule="auto"/>
              <w:jc w:val="center"/>
              <w:rPr>
                <w:rFonts w:hint="eastAsia" w:ascii="仿宋" w:hAnsi="仿宋" w:eastAsia="仿宋" w:cs="仿宋"/>
                <w:bCs/>
                <w:color w:val="FF0000"/>
                <w:highlight w:val="none"/>
                <w:lang w:val="en-US" w:eastAsia="zh-CN"/>
              </w:rPr>
            </w:pPr>
            <w:r>
              <w:rPr>
                <w:rFonts w:hint="eastAsia" w:ascii="仿宋" w:hAnsi="仿宋" w:eastAsia="仿宋" w:cs="仿宋"/>
                <w:sz w:val="24"/>
                <w:highlight w:val="none"/>
                <w:lang w:val="en-US" w:eastAsia="zh-CN"/>
              </w:rPr>
              <w:t>0-16分</w:t>
            </w:r>
          </w:p>
        </w:tc>
      </w:tr>
      <w:tr w14:paraId="16FD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vMerge w:val="continue"/>
            <w:tcBorders>
              <w:left w:val="single" w:color="auto" w:sz="4" w:space="0"/>
              <w:right w:val="single" w:color="auto" w:sz="4" w:space="0"/>
            </w:tcBorders>
            <w:noWrap w:val="0"/>
            <w:vAlign w:val="center"/>
          </w:tcPr>
          <w:p w14:paraId="71D22EEC">
            <w:pPr>
              <w:spacing w:line="360" w:lineRule="auto"/>
              <w:jc w:val="center"/>
              <w:rPr>
                <w:rFonts w:hint="eastAsia" w:ascii="仿宋" w:hAnsi="仿宋" w:eastAsia="仿宋" w:cs="仿宋"/>
                <w:bCs/>
                <w:color w:val="auto"/>
                <w:sz w:val="24"/>
                <w:highlight w:val="none"/>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14:paraId="760FD5A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FF0000"/>
                <w:kern w:val="2"/>
                <w:sz w:val="21"/>
                <w:highlight w:val="none"/>
                <w:lang w:val="en-US" w:eastAsia="zh-CN" w:bidi="ar-SA"/>
              </w:rPr>
            </w:pPr>
            <w:r>
              <w:rPr>
                <w:rFonts w:hint="eastAsia" w:ascii="仿宋" w:hAnsi="仿宋" w:eastAsia="仿宋" w:cs="仿宋"/>
                <w:spacing w:val="-8"/>
                <w:kern w:val="0"/>
                <w:sz w:val="24"/>
                <w:highlight w:val="none"/>
                <w:lang w:val="en-US" w:eastAsia="zh-CN"/>
              </w:rPr>
              <w:t>服务方案</w:t>
            </w:r>
          </w:p>
        </w:tc>
        <w:tc>
          <w:tcPr>
            <w:tcW w:w="5795" w:type="dxa"/>
            <w:tcBorders>
              <w:top w:val="single" w:color="auto" w:sz="4" w:space="0"/>
              <w:left w:val="single" w:color="auto" w:sz="4" w:space="0"/>
              <w:bottom w:val="single" w:color="auto" w:sz="4" w:space="0"/>
              <w:right w:val="single" w:color="auto" w:sz="4" w:space="0"/>
            </w:tcBorders>
            <w:noWrap w:val="0"/>
            <w:vAlign w:val="center"/>
          </w:tcPr>
          <w:p w14:paraId="0C481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评标小组根据投标人针对本次供货要求所提供的服务方案进行综合比较和评价。</w:t>
            </w:r>
          </w:p>
          <w:p w14:paraId="30EE65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一、根据投标文件中</w:t>
            </w:r>
            <w:r>
              <w:rPr>
                <w:rFonts w:hint="eastAsia" w:ascii="仿宋" w:hAnsi="仿宋" w:eastAsia="仿宋" w:cs="仿宋"/>
                <w:b/>
                <w:bCs/>
                <w:sz w:val="24"/>
                <w:highlight w:val="none"/>
                <w:lang w:val="en-US" w:eastAsia="zh-CN"/>
              </w:rPr>
              <w:t>供货及配送方案</w:t>
            </w:r>
            <w:r>
              <w:rPr>
                <w:rFonts w:hint="eastAsia" w:ascii="仿宋" w:hAnsi="仿宋" w:eastAsia="仿宋" w:cs="仿宋"/>
                <w:sz w:val="24"/>
                <w:highlight w:val="none"/>
                <w:lang w:val="en-US" w:eastAsia="zh-CN"/>
              </w:rPr>
              <w:t>进行评分（10分）：</w:t>
            </w:r>
          </w:p>
          <w:p w14:paraId="57BBC1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（1）提供优质完善的供货配送方案，科学合理，供货及时可靠得8-10 分； </w:t>
            </w:r>
          </w:p>
          <w:p w14:paraId="1DD090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（2）提供的供货配送方案，具体合理，基本满足项目需求得5-7分； </w:t>
            </w:r>
          </w:p>
          <w:p w14:paraId="2C7D48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（3）供货配送方案基本可行，细节待完善的得1-4分； </w:t>
            </w:r>
          </w:p>
          <w:p w14:paraId="6701B7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（4）未提供的不得分。</w:t>
            </w:r>
          </w:p>
          <w:p w14:paraId="329BA6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二、根据投标文件中</w:t>
            </w:r>
            <w:r>
              <w:rPr>
                <w:rFonts w:hint="eastAsia" w:ascii="仿宋" w:hAnsi="仿宋" w:eastAsia="仿宋" w:cs="仿宋"/>
                <w:b/>
                <w:bCs/>
                <w:sz w:val="24"/>
                <w:highlight w:val="none"/>
                <w:lang w:val="en-US" w:eastAsia="zh-CN"/>
              </w:rPr>
              <w:t>提货券可使用的超商数量</w:t>
            </w:r>
            <w:r>
              <w:rPr>
                <w:rFonts w:hint="eastAsia" w:ascii="仿宋" w:hAnsi="仿宋" w:eastAsia="仿宋" w:cs="仿宋"/>
                <w:sz w:val="24"/>
                <w:highlight w:val="none"/>
                <w:lang w:val="en-US" w:eastAsia="zh-CN"/>
              </w:rPr>
              <w:t>进行评分（12分）：</w:t>
            </w:r>
          </w:p>
          <w:p w14:paraId="19B4F5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（1）可用于比选内容提到的6个超商，得12分；</w:t>
            </w:r>
          </w:p>
          <w:p w14:paraId="7FB413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（2）可用于比选内容提到的5个超商，得10分；</w:t>
            </w:r>
          </w:p>
          <w:p w14:paraId="76F5A2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（3）可用于比选内容提到的4个超商，得8分；</w:t>
            </w:r>
          </w:p>
          <w:p w14:paraId="47E5B9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（4）未达到比选内容提到的4个超商的不得分。</w:t>
            </w:r>
          </w:p>
          <w:p w14:paraId="59D6F6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b w:val="0"/>
                <w:bCs w:val="0"/>
                <w:sz w:val="24"/>
                <w:highlight w:val="none"/>
                <w:lang w:val="en-US" w:eastAsia="zh-CN"/>
              </w:rPr>
              <w:t>三、</w:t>
            </w:r>
            <w:r>
              <w:rPr>
                <w:rFonts w:hint="eastAsia" w:ascii="仿宋" w:hAnsi="仿宋" w:eastAsia="仿宋" w:cs="仿宋"/>
                <w:sz w:val="24"/>
                <w:highlight w:val="none"/>
                <w:lang w:val="en-US" w:eastAsia="zh-CN"/>
              </w:rPr>
              <w:t>根据投标文件中</w:t>
            </w:r>
            <w:r>
              <w:rPr>
                <w:rFonts w:hint="eastAsia" w:ascii="仿宋" w:hAnsi="仿宋" w:eastAsia="仿宋" w:cs="仿宋"/>
                <w:b/>
                <w:bCs/>
                <w:sz w:val="24"/>
                <w:highlight w:val="none"/>
                <w:lang w:val="en-US" w:eastAsia="zh-CN"/>
              </w:rPr>
              <w:t>提货券是否可以同时享受门店优惠活动</w:t>
            </w:r>
            <w:r>
              <w:rPr>
                <w:rFonts w:hint="eastAsia" w:ascii="仿宋" w:hAnsi="仿宋" w:eastAsia="仿宋" w:cs="仿宋"/>
                <w:sz w:val="24"/>
                <w:highlight w:val="none"/>
                <w:lang w:val="en-US" w:eastAsia="zh-CN"/>
              </w:rPr>
              <w:t>进行综合比较和评价（12分）</w:t>
            </w:r>
          </w:p>
          <w:p w14:paraId="1B8E59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提货券明确可与其他门店优惠活动叠加使用的得12分；</w:t>
            </w:r>
          </w:p>
          <w:p w14:paraId="78E186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提货券未明确可叠加门店优惠，在使用范围、品类等方面限制较多的得8分；</w:t>
            </w:r>
          </w:p>
          <w:p w14:paraId="1FF620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提货券未明确可叠加门店优惠，且使用限制多的得4分。</w:t>
            </w:r>
          </w:p>
          <w:p w14:paraId="1275F9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sz w:val="24"/>
                <w:highlight w:val="none"/>
              </w:rPr>
              <w:t>（4）</w:t>
            </w:r>
            <w:r>
              <w:rPr>
                <w:rFonts w:hint="eastAsia" w:ascii="仿宋" w:hAnsi="仿宋" w:eastAsia="仿宋" w:cs="仿宋"/>
                <w:sz w:val="24"/>
                <w:highlight w:val="none"/>
                <w:lang w:val="en-US" w:eastAsia="zh-CN"/>
              </w:rPr>
              <w:t>未提供的不得分。</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30F947C">
            <w:pPr>
              <w:widowControl/>
              <w:adjustRightInd w:val="0"/>
              <w:snapToGrid w:val="0"/>
              <w:spacing w:line="360" w:lineRule="auto"/>
              <w:jc w:val="center"/>
              <w:rPr>
                <w:rFonts w:hint="eastAsia" w:ascii="仿宋" w:hAnsi="仿宋" w:eastAsia="仿宋" w:cs="仿宋"/>
                <w:bCs/>
                <w:color w:val="FF0000"/>
                <w:kern w:val="2"/>
                <w:sz w:val="21"/>
                <w:highlight w:val="none"/>
                <w:lang w:val="en-US" w:eastAsia="zh-CN" w:bidi="ar-SA"/>
              </w:rPr>
            </w:pPr>
            <w:r>
              <w:rPr>
                <w:rFonts w:hint="eastAsia" w:ascii="仿宋" w:hAnsi="仿宋" w:eastAsia="仿宋" w:cs="仿宋"/>
                <w:sz w:val="24"/>
                <w:highlight w:val="none"/>
                <w:lang w:val="en-US" w:eastAsia="zh-CN"/>
              </w:rPr>
              <w:t>0-34</w:t>
            </w:r>
            <w:r>
              <w:rPr>
                <w:rFonts w:hint="eastAsia" w:ascii="仿宋" w:hAnsi="仿宋" w:eastAsia="仿宋" w:cs="仿宋"/>
                <w:sz w:val="24"/>
                <w:highlight w:val="none"/>
              </w:rPr>
              <w:t>分</w:t>
            </w:r>
          </w:p>
        </w:tc>
      </w:tr>
      <w:tr w14:paraId="04DE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0" w:hRule="atLeast"/>
          <w:jc w:val="center"/>
        </w:trPr>
        <w:tc>
          <w:tcPr>
            <w:tcW w:w="1454" w:type="dxa"/>
            <w:vMerge w:val="continue"/>
            <w:tcBorders>
              <w:left w:val="single" w:color="auto" w:sz="4" w:space="0"/>
              <w:right w:val="single" w:color="auto" w:sz="4" w:space="0"/>
            </w:tcBorders>
            <w:noWrap w:val="0"/>
            <w:vAlign w:val="center"/>
          </w:tcPr>
          <w:p w14:paraId="1F1BE007">
            <w:pPr>
              <w:spacing w:line="360" w:lineRule="auto"/>
              <w:jc w:val="center"/>
              <w:rPr>
                <w:rFonts w:hint="eastAsia" w:ascii="仿宋" w:hAnsi="仿宋" w:eastAsia="仿宋" w:cs="仿宋"/>
                <w:bCs/>
                <w:color w:val="FF0000"/>
                <w:highlight w:val="none"/>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14:paraId="4752D5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综合评价</w:t>
            </w:r>
          </w:p>
        </w:tc>
        <w:tc>
          <w:tcPr>
            <w:tcW w:w="5795" w:type="dxa"/>
            <w:tcBorders>
              <w:top w:val="single" w:color="auto" w:sz="4" w:space="0"/>
              <w:left w:val="single" w:color="auto" w:sz="4" w:space="0"/>
              <w:bottom w:val="single" w:color="auto" w:sz="4" w:space="0"/>
              <w:right w:val="single" w:color="auto" w:sz="4" w:space="0"/>
            </w:tcBorders>
            <w:noWrap w:val="0"/>
            <w:vAlign w:val="center"/>
          </w:tcPr>
          <w:p w14:paraId="1EBD84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评标小组根据</w:t>
            </w:r>
            <w:r>
              <w:rPr>
                <w:rFonts w:hint="eastAsia" w:ascii="仿宋" w:hAnsi="仿宋" w:eastAsia="仿宋" w:cs="仿宋"/>
                <w:b/>
                <w:bCs/>
                <w:sz w:val="24"/>
                <w:highlight w:val="none"/>
                <w:lang w:val="en-US" w:eastAsia="zh-CN"/>
              </w:rPr>
              <w:t>投标人提供服务的便利度</w:t>
            </w:r>
            <w:r>
              <w:rPr>
                <w:rFonts w:hint="eastAsia" w:ascii="仿宋" w:hAnsi="仿宋" w:eastAsia="仿宋" w:cs="仿宋"/>
                <w:sz w:val="24"/>
                <w:highlight w:val="none"/>
                <w:lang w:val="en-US" w:eastAsia="zh-CN"/>
              </w:rPr>
              <w:t>等多方因素进行综合评审。</w:t>
            </w:r>
          </w:p>
          <w:p w14:paraId="6D8B6D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（1）投标人提供的服务便捷性满足项目需求得6-8 分；</w:t>
            </w:r>
          </w:p>
          <w:p w14:paraId="764C84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（2）投标人提供的服务便捷性基本满足项目需求的得 3-5分；</w:t>
            </w:r>
          </w:p>
          <w:p w14:paraId="37F6CE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（3）投标人提供的服务便捷性有待提高的得1-2分；</w:t>
            </w:r>
          </w:p>
          <w:p w14:paraId="7280A9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（4）未提供的不得分。</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523A2AE">
            <w:pPr>
              <w:widowControl/>
              <w:adjustRightInd w:val="0"/>
              <w:snapToGrid w:val="0"/>
              <w:spacing w:line="360" w:lineRule="auto"/>
              <w:jc w:val="center"/>
              <w:rPr>
                <w:rFonts w:hint="eastAsia" w:ascii="仿宋" w:hAnsi="仿宋" w:eastAsia="仿宋" w:cs="仿宋"/>
                <w:bCs/>
                <w:color w:val="FF0000"/>
                <w:highlight w:val="none"/>
              </w:rPr>
            </w:pPr>
            <w:r>
              <w:rPr>
                <w:rFonts w:hint="eastAsia" w:ascii="仿宋" w:hAnsi="仿宋" w:eastAsia="仿宋" w:cs="仿宋"/>
                <w:sz w:val="24"/>
                <w:highlight w:val="none"/>
                <w:lang w:val="en-US" w:eastAsia="zh-CN"/>
              </w:rPr>
              <w:t>0-8</w:t>
            </w:r>
            <w:r>
              <w:rPr>
                <w:rFonts w:hint="eastAsia" w:ascii="仿宋" w:hAnsi="仿宋" w:eastAsia="仿宋" w:cs="仿宋"/>
                <w:sz w:val="24"/>
                <w:highlight w:val="none"/>
              </w:rPr>
              <w:t>分</w:t>
            </w:r>
          </w:p>
        </w:tc>
      </w:tr>
      <w:tr w14:paraId="69C1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jc w:val="center"/>
        </w:trPr>
        <w:tc>
          <w:tcPr>
            <w:tcW w:w="1454" w:type="dxa"/>
            <w:vMerge w:val="continue"/>
            <w:tcBorders>
              <w:left w:val="single" w:color="auto" w:sz="4" w:space="0"/>
              <w:right w:val="single" w:color="auto" w:sz="4" w:space="0"/>
            </w:tcBorders>
            <w:noWrap w:val="0"/>
            <w:vAlign w:val="center"/>
          </w:tcPr>
          <w:p w14:paraId="064E1341">
            <w:pPr>
              <w:spacing w:line="360" w:lineRule="auto"/>
              <w:jc w:val="center"/>
              <w:rPr>
                <w:rFonts w:hint="eastAsia" w:ascii="仿宋" w:hAnsi="仿宋" w:eastAsia="仿宋" w:cs="仿宋"/>
                <w:bCs/>
                <w:color w:val="FF0000"/>
                <w:highlight w:val="none"/>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14:paraId="11220E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lang w:val="en-US" w:eastAsia="zh-CN"/>
              </w:rPr>
              <w:t>质量保证</w:t>
            </w:r>
          </w:p>
        </w:tc>
        <w:tc>
          <w:tcPr>
            <w:tcW w:w="5795" w:type="dxa"/>
            <w:tcBorders>
              <w:top w:val="single" w:color="auto" w:sz="4" w:space="0"/>
              <w:left w:val="single" w:color="auto" w:sz="4" w:space="0"/>
              <w:bottom w:val="single" w:color="auto" w:sz="4" w:space="0"/>
              <w:right w:val="single" w:color="auto" w:sz="4" w:space="0"/>
            </w:tcBorders>
            <w:noWrap w:val="0"/>
            <w:vAlign w:val="center"/>
          </w:tcPr>
          <w:p w14:paraId="4E1F9C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评标小组根据投标人作出的质量承诺、提供的具体质量保证措施等内容进行综合比较。</w:t>
            </w:r>
          </w:p>
          <w:p w14:paraId="3AE429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（1）方案详细、内容丰富，可行性、实用性、针对性强，得6-8分；</w:t>
            </w:r>
          </w:p>
          <w:p w14:paraId="475B4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（2）方案完整，适合本项目采购需求，具有可行性实用性和针对性，得3-5分；</w:t>
            </w:r>
          </w:p>
          <w:p w14:paraId="3B121C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（3）方案有待提升，可行性、实用性针对性有待改善，得1-2分；</w:t>
            </w:r>
          </w:p>
          <w:p w14:paraId="4234DA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lang w:val="en-US" w:eastAsia="zh-CN"/>
              </w:rPr>
              <w:t>（4）未提供的不得分。</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30A4C0B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pacing w:val="-8"/>
                <w:kern w:val="0"/>
                <w:sz w:val="24"/>
                <w:highlight w:val="none"/>
                <w:lang w:val="en-US" w:eastAsia="zh-CN" w:bidi="ar-SA"/>
              </w:rPr>
            </w:pPr>
            <w:r>
              <w:rPr>
                <w:rFonts w:hint="eastAsia" w:ascii="仿宋" w:hAnsi="仿宋" w:eastAsia="仿宋" w:cs="仿宋"/>
                <w:spacing w:val="-8"/>
                <w:kern w:val="0"/>
                <w:sz w:val="24"/>
                <w:highlight w:val="none"/>
                <w:lang w:val="en-US" w:eastAsia="zh-CN"/>
              </w:rPr>
              <w:t>0-8分</w:t>
            </w:r>
          </w:p>
        </w:tc>
      </w:tr>
      <w:tr w14:paraId="29B3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454" w:type="dxa"/>
            <w:vMerge w:val="continue"/>
            <w:tcBorders>
              <w:left w:val="single" w:color="auto" w:sz="4" w:space="0"/>
              <w:right w:val="single" w:color="auto" w:sz="4" w:space="0"/>
            </w:tcBorders>
            <w:noWrap w:val="0"/>
            <w:vAlign w:val="center"/>
          </w:tcPr>
          <w:p w14:paraId="7E584C86">
            <w:pPr>
              <w:spacing w:line="360" w:lineRule="auto"/>
              <w:jc w:val="center"/>
              <w:rPr>
                <w:rFonts w:hint="eastAsia" w:ascii="仿宋" w:hAnsi="仿宋" w:eastAsia="仿宋" w:cs="仿宋"/>
                <w:bCs/>
                <w:color w:val="FF0000"/>
                <w:highlight w:val="none"/>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14:paraId="56F9A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lang w:val="en-US" w:eastAsia="zh-CN"/>
              </w:rPr>
              <w:t>售后服务方案</w:t>
            </w:r>
          </w:p>
        </w:tc>
        <w:tc>
          <w:tcPr>
            <w:tcW w:w="5795" w:type="dxa"/>
            <w:tcBorders>
              <w:top w:val="single" w:color="auto" w:sz="4" w:space="0"/>
              <w:left w:val="single" w:color="auto" w:sz="4" w:space="0"/>
              <w:bottom w:val="single" w:color="auto" w:sz="4" w:space="0"/>
              <w:right w:val="single" w:color="auto" w:sz="4" w:space="0"/>
            </w:tcBorders>
            <w:noWrap w:val="0"/>
            <w:vAlign w:val="center"/>
          </w:tcPr>
          <w:p w14:paraId="164270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评标小组根据投标人提供的拟投入本项目的售后服务方案，从以下几方面进行综合评分：</w:t>
            </w:r>
          </w:p>
          <w:p w14:paraId="47CA9F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bCs/>
                <w:sz w:val="24"/>
                <w:highlight w:val="none"/>
                <w:lang w:val="en-US" w:eastAsia="zh-CN"/>
              </w:rPr>
              <w:t>一、售后服务保障措施（6分）</w:t>
            </w:r>
          </w:p>
          <w:p w14:paraId="5D4F9F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（1）内容全面完整，措施针对性及可行性强，能最大限度满足采购需求得5-6分；</w:t>
            </w:r>
          </w:p>
          <w:p w14:paraId="274FFE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（2）内容基本全面完整，措施具有针对性及可行性，能基本满足采购需求得3-4分；</w:t>
            </w:r>
          </w:p>
          <w:p w14:paraId="02FD0A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（3）内容基本涵盖完整，针对性及可行性有待改善，得1-2分；</w:t>
            </w:r>
          </w:p>
          <w:p w14:paraId="49DEA6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（4）未提供的不得分</w:t>
            </w:r>
          </w:p>
          <w:p w14:paraId="30A40D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highlight w:val="none"/>
                <w:lang w:val="en-US"/>
              </w:rPr>
            </w:pPr>
            <w:r>
              <w:rPr>
                <w:rFonts w:hint="eastAsia" w:ascii="仿宋" w:hAnsi="仿宋" w:eastAsia="仿宋" w:cs="仿宋"/>
                <w:b/>
                <w:bCs/>
                <w:color w:val="000000"/>
                <w:kern w:val="0"/>
                <w:sz w:val="24"/>
                <w:szCs w:val="24"/>
                <w:highlight w:val="none"/>
                <w:lang w:val="en-US" w:eastAsia="zh-CN" w:bidi="ar"/>
              </w:rPr>
              <w:t>二、处理承诺及方案（6分）</w:t>
            </w:r>
          </w:p>
          <w:p w14:paraId="5B06C2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评标小组根据投标人提供的出现</w:t>
            </w:r>
            <w:r>
              <w:rPr>
                <w:rFonts w:hint="eastAsia" w:ascii="仿宋" w:hAnsi="仿宋" w:eastAsia="仿宋" w:cs="仿宋"/>
                <w:b/>
                <w:bCs/>
                <w:color w:val="000000"/>
                <w:kern w:val="0"/>
                <w:sz w:val="24"/>
                <w:szCs w:val="24"/>
                <w:highlight w:val="none"/>
                <w:lang w:val="en-US" w:eastAsia="zh-CN" w:bidi="ar"/>
              </w:rPr>
              <w:t>产品质量问题退换货承诺</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b/>
                <w:bCs/>
                <w:color w:val="000000"/>
                <w:kern w:val="0"/>
                <w:sz w:val="24"/>
                <w:szCs w:val="24"/>
                <w:highlight w:val="none"/>
                <w:lang w:val="en-US" w:eastAsia="zh-CN" w:bidi="ar"/>
              </w:rPr>
              <w:t>特殊情况（如：提货券券面污损、破损、遗失或因特殊原因未能在有效期使用等）提出解决方案</w:t>
            </w:r>
            <w:r>
              <w:rPr>
                <w:rFonts w:hint="eastAsia" w:ascii="仿宋" w:hAnsi="仿宋" w:eastAsia="仿宋" w:cs="仿宋"/>
                <w:color w:val="000000"/>
                <w:kern w:val="0"/>
                <w:sz w:val="24"/>
                <w:szCs w:val="24"/>
                <w:highlight w:val="none"/>
                <w:lang w:val="en-US" w:eastAsia="zh-CN" w:bidi="ar"/>
              </w:rPr>
              <w:t>进行评分：</w:t>
            </w:r>
          </w:p>
          <w:p w14:paraId="6B1F20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（1）退换货承诺详尽严谨，流程清晰，保障有力；同时对各类特殊情况的处理机制健全、合理可行，能充分保障用户权益的，得5-6分；</w:t>
            </w:r>
          </w:p>
          <w:p w14:paraId="552115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（2）退换货承诺完整，具备可行性；对常见特殊情况有基本解决方案，保障内容具有可行性、针对性的，得3-4分；</w:t>
            </w:r>
          </w:p>
          <w:p w14:paraId="1E6AC8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（3）退换货承诺简单，或对特殊情况的处理方案不够完善，内容有待完善的，得1-2分。</w:t>
            </w:r>
          </w:p>
          <w:p w14:paraId="0C91DD3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kern w:val="2"/>
                <w:sz w:val="24"/>
                <w:highlight w:val="none"/>
                <w:lang w:val="en-US" w:eastAsia="zh-CN" w:bidi="ar-SA"/>
              </w:rPr>
            </w:pPr>
            <w:r>
              <w:rPr>
                <w:rFonts w:hint="eastAsia" w:ascii="仿宋" w:hAnsi="仿宋" w:eastAsia="仿宋" w:cs="仿宋"/>
                <w:color w:val="000000"/>
                <w:kern w:val="0"/>
                <w:sz w:val="24"/>
                <w:szCs w:val="24"/>
                <w:highlight w:val="none"/>
                <w:lang w:val="en-US" w:eastAsia="zh-CN" w:bidi="ar"/>
              </w:rPr>
              <w:t>（4）未提供的不得分。</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35F5E63E">
            <w:pPr>
              <w:widowControl/>
              <w:adjustRightInd w:val="0"/>
              <w:snapToGrid w:val="0"/>
              <w:spacing w:line="360" w:lineRule="auto"/>
              <w:jc w:val="center"/>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lang w:val="en-US" w:eastAsia="zh-CN"/>
              </w:rPr>
              <w:t>0-12分</w:t>
            </w:r>
          </w:p>
        </w:tc>
      </w:tr>
      <w:tr w14:paraId="374B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54" w:type="dxa"/>
            <w:vMerge w:val="continue"/>
            <w:tcBorders>
              <w:left w:val="single" w:color="auto" w:sz="4" w:space="0"/>
              <w:right w:val="single" w:color="auto" w:sz="4" w:space="0"/>
            </w:tcBorders>
            <w:noWrap w:val="0"/>
            <w:vAlign w:val="center"/>
          </w:tcPr>
          <w:p w14:paraId="10E4230D">
            <w:pPr>
              <w:spacing w:line="360" w:lineRule="auto"/>
              <w:jc w:val="center"/>
              <w:rPr>
                <w:rFonts w:hint="eastAsia" w:ascii="仿宋" w:hAnsi="仿宋" w:eastAsia="仿宋" w:cs="仿宋"/>
                <w:bCs/>
                <w:color w:val="FF0000"/>
                <w:highlight w:val="none"/>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14:paraId="49695286">
            <w:pPr>
              <w:spacing w:line="360" w:lineRule="auto"/>
              <w:jc w:val="center"/>
              <w:rPr>
                <w:rFonts w:hint="eastAsia" w:ascii="仿宋" w:hAnsi="仿宋" w:eastAsia="仿宋" w:cs="仿宋"/>
                <w:spacing w:val="-8"/>
                <w:kern w:val="0"/>
                <w:sz w:val="24"/>
                <w:highlight w:val="none"/>
              </w:rPr>
            </w:pPr>
            <w:r>
              <w:rPr>
                <w:rFonts w:hint="eastAsia" w:ascii="仿宋" w:hAnsi="仿宋" w:eastAsia="仿宋" w:cs="仿宋"/>
                <w:color w:val="000000"/>
                <w:sz w:val="24"/>
                <w:highlight w:val="none"/>
              </w:rPr>
              <w:t>配套特色服务</w:t>
            </w:r>
          </w:p>
        </w:tc>
        <w:tc>
          <w:tcPr>
            <w:tcW w:w="5795" w:type="dxa"/>
            <w:tcBorders>
              <w:top w:val="single" w:color="auto" w:sz="4" w:space="0"/>
              <w:left w:val="single" w:color="auto" w:sz="4" w:space="0"/>
              <w:bottom w:val="single" w:color="auto" w:sz="4" w:space="0"/>
              <w:right w:val="single" w:color="auto" w:sz="4" w:space="0"/>
            </w:tcBorders>
            <w:noWrap w:val="0"/>
            <w:vAlign w:val="center"/>
          </w:tcPr>
          <w:p w14:paraId="652CA5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rPr>
            </w:pPr>
            <w:r>
              <w:rPr>
                <w:rFonts w:hint="eastAsia" w:ascii="仿宋" w:hAnsi="仿宋" w:eastAsia="仿宋" w:cs="仿宋"/>
                <w:sz w:val="24"/>
                <w:highlight w:val="none"/>
              </w:rPr>
              <w:t>根据</w:t>
            </w:r>
            <w:r>
              <w:rPr>
                <w:rFonts w:hint="eastAsia" w:ascii="仿宋" w:hAnsi="仿宋" w:eastAsia="仿宋" w:cs="仿宋"/>
                <w:sz w:val="24"/>
                <w:highlight w:val="none"/>
                <w:lang w:eastAsia="zh-CN"/>
              </w:rPr>
              <w:t>投标人投标文件</w:t>
            </w:r>
            <w:r>
              <w:rPr>
                <w:rFonts w:hint="eastAsia" w:ascii="仿宋" w:hAnsi="仿宋" w:eastAsia="仿宋" w:cs="仿宋"/>
                <w:sz w:val="24"/>
                <w:highlight w:val="none"/>
              </w:rPr>
              <w:t>中提供的配套特色服务进行综合评分：</w:t>
            </w:r>
          </w:p>
          <w:p w14:paraId="45C15E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rPr>
            </w:pPr>
            <w:r>
              <w:rPr>
                <w:rFonts w:hint="eastAsia" w:ascii="仿宋" w:hAnsi="仿宋" w:eastAsia="仿宋" w:cs="仿宋"/>
                <w:sz w:val="24"/>
                <w:highlight w:val="none"/>
              </w:rPr>
              <w:t>（1）有具体的配套特色服务，且实用性强，实际价值高的得</w:t>
            </w:r>
            <w:r>
              <w:rPr>
                <w:rFonts w:hint="eastAsia" w:ascii="仿宋" w:hAnsi="仿宋" w:eastAsia="仿宋" w:cs="仿宋"/>
                <w:sz w:val="24"/>
                <w:highlight w:val="none"/>
                <w:lang w:val="en-US" w:eastAsia="zh-CN"/>
              </w:rPr>
              <w:t>10-12</w:t>
            </w:r>
            <w:r>
              <w:rPr>
                <w:rFonts w:hint="eastAsia" w:ascii="仿宋" w:hAnsi="仿宋" w:eastAsia="仿宋" w:cs="仿宋"/>
                <w:sz w:val="24"/>
                <w:highlight w:val="none"/>
              </w:rPr>
              <w:t>分；</w:t>
            </w:r>
          </w:p>
          <w:p w14:paraId="716E38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rPr>
            </w:pPr>
            <w:r>
              <w:rPr>
                <w:rFonts w:hint="eastAsia" w:ascii="仿宋" w:hAnsi="仿宋" w:eastAsia="仿宋" w:cs="仿宋"/>
                <w:sz w:val="24"/>
                <w:highlight w:val="none"/>
              </w:rPr>
              <w:t>（2）有具体的配套特色服务，有一定的实用性，得</w:t>
            </w:r>
            <w:r>
              <w:rPr>
                <w:rFonts w:hint="eastAsia" w:ascii="仿宋" w:hAnsi="仿宋" w:eastAsia="仿宋" w:cs="仿宋"/>
                <w:sz w:val="24"/>
                <w:highlight w:val="none"/>
                <w:lang w:val="en-US" w:eastAsia="zh-CN"/>
              </w:rPr>
              <w:t>7-9</w:t>
            </w:r>
            <w:r>
              <w:rPr>
                <w:rFonts w:hint="eastAsia" w:ascii="仿宋" w:hAnsi="仿宋" w:eastAsia="仿宋" w:cs="仿宋"/>
                <w:sz w:val="24"/>
                <w:highlight w:val="none"/>
              </w:rPr>
              <w:t>分；</w:t>
            </w:r>
          </w:p>
          <w:p w14:paraId="5B3B6B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rPr>
            </w:pPr>
            <w:r>
              <w:rPr>
                <w:rFonts w:hint="eastAsia" w:ascii="仿宋" w:hAnsi="仿宋" w:eastAsia="仿宋" w:cs="仿宋"/>
                <w:sz w:val="24"/>
                <w:highlight w:val="none"/>
              </w:rPr>
              <w:t>（3）配套特色服务有限，实用性有待加强的得</w:t>
            </w:r>
            <w:r>
              <w:rPr>
                <w:rFonts w:hint="eastAsia" w:ascii="仿宋" w:hAnsi="仿宋" w:eastAsia="仿宋" w:cs="仿宋"/>
                <w:sz w:val="24"/>
                <w:highlight w:val="none"/>
                <w:lang w:val="en-US" w:eastAsia="zh-CN"/>
              </w:rPr>
              <w:t>4-6</w:t>
            </w:r>
            <w:r>
              <w:rPr>
                <w:rFonts w:hint="eastAsia" w:ascii="仿宋" w:hAnsi="仿宋" w:eastAsia="仿宋" w:cs="仿宋"/>
                <w:sz w:val="24"/>
                <w:highlight w:val="none"/>
              </w:rPr>
              <w:t>分；</w:t>
            </w:r>
          </w:p>
          <w:p w14:paraId="5A7AAC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highlight w:val="none"/>
                <w:lang w:val="en-US" w:eastAsia="zh-CN" w:bidi="ar-SA"/>
              </w:rPr>
            </w:pPr>
            <w:r>
              <w:rPr>
                <w:rFonts w:hint="eastAsia" w:ascii="仿宋" w:hAnsi="仿宋" w:eastAsia="仿宋" w:cs="仿宋"/>
                <w:sz w:val="24"/>
                <w:highlight w:val="none"/>
              </w:rPr>
              <w:t>（4）未提供的不得分。</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51790168">
            <w:pPr>
              <w:widowControl/>
              <w:adjustRightInd w:val="0"/>
              <w:snapToGrid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0-12分</w:t>
            </w:r>
          </w:p>
        </w:tc>
      </w:tr>
      <w:tr w14:paraId="0240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1454" w:type="dxa"/>
            <w:tcBorders>
              <w:left w:val="single" w:color="auto" w:sz="4" w:space="0"/>
              <w:bottom w:val="single" w:color="auto" w:sz="4" w:space="0"/>
              <w:right w:val="single" w:color="auto" w:sz="4" w:space="0"/>
            </w:tcBorders>
            <w:noWrap w:val="0"/>
            <w:vAlign w:val="center"/>
          </w:tcPr>
          <w:p w14:paraId="232908E6">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投标报价得分</w:t>
            </w:r>
          </w:p>
          <w:p w14:paraId="3D2A87F5">
            <w:pPr>
              <w:spacing w:line="360" w:lineRule="auto"/>
              <w:jc w:val="center"/>
              <w:rPr>
                <w:rFonts w:hint="eastAsia" w:ascii="仿宋" w:hAnsi="仿宋" w:eastAsia="仿宋" w:cs="仿宋"/>
                <w:bCs/>
                <w:color w:val="FF0000"/>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10</w:t>
            </w:r>
            <w:r>
              <w:rPr>
                <w:rFonts w:hint="eastAsia" w:ascii="仿宋" w:hAnsi="仿宋" w:eastAsia="仿宋" w:cs="仿宋"/>
                <w:i w:val="0"/>
                <w:iCs w:val="0"/>
                <w:color w:val="auto"/>
                <w:sz w:val="24"/>
                <w:highlight w:val="none"/>
                <w:u w:val="none"/>
              </w:rPr>
              <w:t>分</w:t>
            </w:r>
            <w:r>
              <w:rPr>
                <w:rFonts w:hint="eastAsia" w:ascii="仿宋" w:hAnsi="仿宋" w:eastAsia="仿宋" w:cs="仿宋"/>
                <w:color w:val="auto"/>
                <w:sz w:val="24"/>
                <w:highlight w:val="none"/>
              </w:rPr>
              <w:t>）</w:t>
            </w:r>
          </w:p>
        </w:tc>
        <w:tc>
          <w:tcPr>
            <w:tcW w:w="8765" w:type="dxa"/>
            <w:gridSpan w:val="3"/>
            <w:tcBorders>
              <w:top w:val="single" w:color="auto" w:sz="4" w:space="0"/>
              <w:left w:val="single" w:color="auto" w:sz="4" w:space="0"/>
              <w:bottom w:val="single" w:color="auto" w:sz="4" w:space="0"/>
              <w:right w:val="single" w:color="auto" w:sz="4" w:space="0"/>
            </w:tcBorders>
            <w:noWrap w:val="0"/>
            <w:vAlign w:val="center"/>
          </w:tcPr>
          <w:p w14:paraId="4D95CDBD">
            <w:pPr>
              <w:pStyle w:val="5"/>
              <w:keepNext w:val="0"/>
              <w:keepLines w:val="0"/>
              <w:pageBreakBefore w:val="0"/>
              <w:widowControl w:val="0"/>
              <w:kinsoku/>
              <w:wordWrap/>
              <w:overflowPunct/>
              <w:topLinePunct w:val="0"/>
              <w:autoSpaceDE/>
              <w:autoSpaceDN/>
              <w:bidi w:val="0"/>
              <w:adjustRightInd/>
              <w:snapToGrid/>
              <w:spacing w:line="520" w:lineRule="exact"/>
              <w:ind w:left="0" w:firstLine="0"/>
              <w:jc w:val="left"/>
              <w:textAlignment w:val="auto"/>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评标基准价：通过初步评审的</w:t>
            </w:r>
            <w:r>
              <w:rPr>
                <w:rFonts w:hint="eastAsia" w:ascii="仿宋" w:hAnsi="仿宋" w:eastAsia="仿宋" w:cs="仿宋"/>
                <w:b/>
                <w:bCs/>
                <w:color w:val="auto"/>
                <w:kern w:val="2"/>
                <w:sz w:val="24"/>
                <w:highlight w:val="none"/>
                <w:lang w:val="en-US" w:eastAsia="zh-CN" w:bidi="ar-SA"/>
              </w:rPr>
              <w:t>所有</w:t>
            </w:r>
            <w:r>
              <w:rPr>
                <w:rFonts w:hint="eastAsia" w:ascii="仿宋" w:hAnsi="仿宋" w:eastAsia="仿宋" w:cs="仿宋"/>
                <w:b/>
                <w:bCs/>
                <w:sz w:val="24"/>
                <w:highlight w:val="none"/>
              </w:rPr>
              <w:t>有效</w:t>
            </w:r>
            <w:r>
              <w:rPr>
                <w:rFonts w:hint="eastAsia" w:ascii="仿宋" w:hAnsi="仿宋" w:eastAsia="仿宋" w:cs="仿宋"/>
                <w:b/>
                <w:bCs/>
                <w:sz w:val="24"/>
                <w:highlight w:val="none"/>
                <w:lang w:eastAsia="zh-CN"/>
              </w:rPr>
              <w:t>投标报价（</w:t>
            </w:r>
            <w:r>
              <w:rPr>
                <w:rFonts w:hint="eastAsia" w:ascii="仿宋" w:hAnsi="仿宋" w:eastAsia="仿宋" w:cs="仿宋"/>
                <w:b/>
                <w:bCs/>
                <w:sz w:val="24"/>
                <w:highlight w:val="none"/>
              </w:rPr>
              <w:t>溢价率</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rPr>
              <w:t>的最高</w:t>
            </w:r>
            <w:r>
              <w:rPr>
                <w:rFonts w:hint="eastAsia" w:ascii="仿宋" w:hAnsi="仿宋" w:eastAsia="仿宋" w:cs="仿宋"/>
                <w:b/>
                <w:bCs/>
                <w:sz w:val="24"/>
                <w:highlight w:val="none"/>
                <w:lang w:eastAsia="zh-CN"/>
              </w:rPr>
              <w:t>价</w:t>
            </w:r>
            <w:r>
              <w:rPr>
                <w:rFonts w:hint="eastAsia" w:ascii="仿宋" w:hAnsi="仿宋" w:eastAsia="仿宋" w:cs="仿宋"/>
                <w:color w:val="auto"/>
                <w:kern w:val="2"/>
                <w:sz w:val="24"/>
                <w:highlight w:val="none"/>
                <w:lang w:val="en-US" w:eastAsia="zh-CN" w:bidi="ar-SA"/>
              </w:rPr>
              <w:t>为评标基准价，其价格分为满分10分。其他投标人的价格分统一按照下列公式计算：</w:t>
            </w:r>
          </w:p>
          <w:p w14:paraId="212EB296">
            <w:pPr>
              <w:pStyle w:val="5"/>
              <w:keepNext w:val="0"/>
              <w:keepLines w:val="0"/>
              <w:pageBreakBefore w:val="0"/>
              <w:widowControl w:val="0"/>
              <w:kinsoku/>
              <w:wordWrap/>
              <w:overflowPunct/>
              <w:topLinePunct w:val="0"/>
              <w:autoSpaceDE/>
              <w:autoSpaceDN/>
              <w:bidi w:val="0"/>
              <w:adjustRightInd/>
              <w:snapToGrid/>
              <w:spacing w:line="520" w:lineRule="exact"/>
              <w:ind w:left="0" w:firstLine="0"/>
              <w:jc w:val="left"/>
              <w:textAlignment w:val="auto"/>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投标报价得分＝（投标报价/评标基准价）×50％×100</w:t>
            </w:r>
          </w:p>
          <w:p w14:paraId="4DFA9E42">
            <w:pPr>
              <w:pStyle w:val="5"/>
              <w:keepNext w:val="0"/>
              <w:keepLines w:val="0"/>
              <w:pageBreakBefore w:val="0"/>
              <w:widowControl w:val="0"/>
              <w:kinsoku/>
              <w:wordWrap/>
              <w:overflowPunct/>
              <w:topLinePunct w:val="0"/>
              <w:autoSpaceDE/>
              <w:autoSpaceDN/>
              <w:bidi w:val="0"/>
              <w:adjustRightInd/>
              <w:snapToGrid/>
              <w:spacing w:line="520" w:lineRule="exact"/>
              <w:ind w:left="0" w:firstLine="0"/>
              <w:jc w:val="left"/>
              <w:textAlignment w:val="auto"/>
              <w:rPr>
                <w:rFonts w:hint="eastAsia" w:ascii="仿宋" w:hAnsi="仿宋" w:eastAsia="仿宋" w:cs="仿宋"/>
                <w:color w:val="auto"/>
                <w:kern w:val="2"/>
                <w:sz w:val="24"/>
                <w:highlight w:val="none"/>
                <w:lang w:val="en-US" w:eastAsia="zh-CN" w:bidi="ar-SA"/>
              </w:rPr>
            </w:pPr>
            <w:r>
              <w:rPr>
                <w:rFonts w:hint="eastAsia" w:ascii="仿宋" w:hAnsi="仿宋" w:eastAsia="仿宋" w:cs="仿宋"/>
                <w:sz w:val="24"/>
                <w:highlight w:val="none"/>
              </w:rPr>
              <w:t>注：未通过初步评审的</w:t>
            </w:r>
            <w:r>
              <w:rPr>
                <w:rFonts w:hint="eastAsia" w:ascii="仿宋" w:hAnsi="仿宋" w:eastAsia="仿宋" w:cs="仿宋"/>
                <w:sz w:val="24"/>
                <w:highlight w:val="none"/>
                <w:lang w:eastAsia="zh-CN"/>
              </w:rPr>
              <w:t>投标人报价</w:t>
            </w:r>
            <w:r>
              <w:rPr>
                <w:rFonts w:hint="eastAsia" w:ascii="仿宋" w:hAnsi="仿宋" w:eastAsia="仿宋" w:cs="仿宋"/>
                <w:sz w:val="24"/>
                <w:highlight w:val="none"/>
              </w:rPr>
              <w:t>不列入计算。</w:t>
            </w:r>
            <w:r>
              <w:rPr>
                <w:rFonts w:hint="eastAsia" w:ascii="仿宋" w:hAnsi="仿宋" w:eastAsia="仿宋" w:cs="仿宋"/>
                <w:bCs/>
                <w:color w:val="auto"/>
                <w:sz w:val="24"/>
                <w:szCs w:val="24"/>
                <w:highlight w:val="none"/>
                <w:lang w:val="en-US" w:eastAsia="zh-CN" w:bidi="ar-SA"/>
              </w:rPr>
              <w:t>本项目按溢价率报价，投标人应按统一溢价率报价（小数点保留两位）。</w:t>
            </w:r>
          </w:p>
        </w:tc>
      </w:tr>
    </w:tbl>
    <w:p w14:paraId="2F25EA1A">
      <w:pPr>
        <w:pStyle w:val="16"/>
        <w:pageBreakBefore w:val="0"/>
        <w:numPr>
          <w:ilvl w:val="0"/>
          <w:numId w:val="0"/>
        </w:numPr>
        <w:kinsoku/>
        <w:wordWrap/>
        <w:overflowPunct/>
        <w:topLinePunct w:val="0"/>
        <w:bidi w:val="0"/>
        <w:spacing w:line="560" w:lineRule="exact"/>
        <w:ind w:left="762" w:leftChars="181" w:hanging="382" w:hangingChars="136"/>
        <w:textAlignment w:val="auto"/>
        <w:outlineLvl w:val="0"/>
        <w:rPr>
          <w:rFonts w:hint="eastAsia" w:ascii="仿宋_GB2312" w:hAnsi="仿宋_GB2312" w:eastAsia="仿宋_GB2312" w:cs="仿宋_GB2312"/>
          <w:b/>
          <w:bCs/>
          <w:sz w:val="28"/>
          <w:szCs w:val="28"/>
          <w:lang w:val="en-US" w:eastAsia="zh-CN"/>
        </w:rPr>
      </w:pPr>
    </w:p>
    <w:p w14:paraId="724EC861">
      <w:pPr>
        <w:pStyle w:val="16"/>
        <w:pageBreakBefore w:val="0"/>
        <w:numPr>
          <w:ilvl w:val="0"/>
          <w:numId w:val="0"/>
        </w:numPr>
        <w:kinsoku/>
        <w:wordWrap/>
        <w:overflowPunct/>
        <w:topLinePunct w:val="0"/>
        <w:bidi w:val="0"/>
        <w:spacing w:line="560" w:lineRule="exact"/>
        <w:ind w:left="762" w:leftChars="181" w:hanging="382" w:hangingChars="136"/>
        <w:textAlignment w:val="auto"/>
        <w:outlineLvl w:val="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三、投标资格</w:t>
      </w:r>
    </w:p>
    <w:p w14:paraId="2A16D709">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1、中华人民共和国境内依法注册的具备独立法人资格的企业；</w:t>
      </w:r>
    </w:p>
    <w:p w14:paraId="73595DDB">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2、具有履行合同所必须的专业设备及场地；</w:t>
      </w:r>
    </w:p>
    <w:p w14:paraId="64B7F822">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3、具有独立承担民事责任能力和履行合同的能力；</w:t>
      </w:r>
    </w:p>
    <w:p w14:paraId="4B878A33">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4、具有良好的银行资信和商业信誉；</w:t>
      </w:r>
    </w:p>
    <w:p w14:paraId="6755E17D">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5、申请人参加投标前三年内经营活动中无违法违纪记录，没有处于被责令停业或投标资格被取消或财产被冻结的情况；</w:t>
      </w:r>
    </w:p>
    <w:p w14:paraId="6C30DC97">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6、不允许联合体投标，不接受转包、分包。</w:t>
      </w:r>
    </w:p>
    <w:p w14:paraId="78BFB2A9">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四、投标文件</w:t>
      </w:r>
    </w:p>
    <w:p w14:paraId="18EE32AD">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1、投标报价表；</w:t>
      </w:r>
    </w:p>
    <w:p w14:paraId="540B4972">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2、企业法人营业执照复印件；</w:t>
      </w:r>
    </w:p>
    <w:p w14:paraId="69758E2D">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3、法定代表人身份证复印件；</w:t>
      </w:r>
    </w:p>
    <w:p w14:paraId="024A64BB">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4、法定代表人授权委托书和受托人身份证复印件；</w:t>
      </w:r>
    </w:p>
    <w:p w14:paraId="142F26F9">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5、评分细则中相应材料。</w:t>
      </w:r>
    </w:p>
    <w:p w14:paraId="57238CB7">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2" w:firstLineChars="200"/>
        <w:jc w:val="left"/>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五、项目信息</w:t>
      </w:r>
    </w:p>
    <w:p w14:paraId="24043996">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1、采购人：合肥市图书馆。</w:t>
      </w:r>
    </w:p>
    <w:p w14:paraId="56CCD37F">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rPr>
        <w:t>项目预算：</w:t>
      </w:r>
      <w:r>
        <w:rPr>
          <w:rFonts w:hint="eastAsia" w:ascii="仿宋_GB2312" w:hAnsi="仿宋_GB2312" w:eastAsia="仿宋_GB2312" w:cs="仿宋_GB2312"/>
          <w:sz w:val="28"/>
          <w:szCs w:val="28"/>
          <w:lang w:val="en-US" w:eastAsia="zh-CN"/>
        </w:rPr>
        <w:t>39500</w:t>
      </w:r>
      <w:r>
        <w:rPr>
          <w:rFonts w:hint="eastAsia" w:ascii="仿宋_GB2312" w:hAnsi="仿宋_GB2312" w:eastAsia="仿宋_GB2312" w:cs="仿宋_GB2312"/>
          <w:sz w:val="28"/>
          <w:szCs w:val="28"/>
        </w:rPr>
        <w:t>元。</w:t>
      </w:r>
    </w:p>
    <w:p w14:paraId="2F62EC95">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rPr>
        <w:t>付款方式：</w:t>
      </w:r>
      <w:r>
        <w:rPr>
          <w:rFonts w:hint="eastAsia" w:ascii="仿宋_GB2312" w:hAnsi="仿宋_GB2312" w:eastAsia="仿宋_GB2312" w:cs="仿宋_GB2312"/>
          <w:sz w:val="28"/>
          <w:szCs w:val="28"/>
          <w:lang w:val="en-US" w:eastAsia="zh-CN"/>
        </w:rPr>
        <w:t>按合同约定转账</w:t>
      </w:r>
      <w:r>
        <w:rPr>
          <w:rFonts w:hint="eastAsia" w:ascii="仿宋_GB2312" w:hAnsi="仿宋_GB2312" w:eastAsia="仿宋_GB2312" w:cs="仿宋_GB2312"/>
          <w:sz w:val="28"/>
          <w:szCs w:val="28"/>
        </w:rPr>
        <w:t>。</w:t>
      </w:r>
    </w:p>
    <w:p w14:paraId="6D32CA1B">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lang w:val="en-US" w:eastAsia="zh-CN"/>
        </w:rPr>
        <w:t>供货</w:t>
      </w:r>
      <w:r>
        <w:rPr>
          <w:rFonts w:hint="eastAsia" w:ascii="仿宋_GB2312" w:hAnsi="仿宋_GB2312" w:eastAsia="仿宋_GB2312" w:cs="仿宋_GB2312"/>
          <w:sz w:val="28"/>
          <w:szCs w:val="28"/>
        </w:rPr>
        <w:t>期限：合同签</w:t>
      </w:r>
      <w:r>
        <w:rPr>
          <w:rFonts w:hint="eastAsia" w:ascii="仿宋_GB2312" w:hAnsi="仿宋_GB2312" w:eastAsia="仿宋_GB2312" w:cs="仿宋_GB2312"/>
          <w:sz w:val="28"/>
          <w:szCs w:val="28"/>
          <w:lang w:val="en-US" w:eastAsia="zh-CN"/>
        </w:rPr>
        <w:t>订</w:t>
      </w:r>
      <w:r>
        <w:rPr>
          <w:rFonts w:hint="eastAsia" w:ascii="仿宋_GB2312" w:hAnsi="仿宋_GB2312" w:eastAsia="仿宋_GB2312" w:cs="仿宋_GB2312"/>
          <w:sz w:val="28"/>
          <w:szCs w:val="28"/>
        </w:rPr>
        <w:t>后</w:t>
      </w:r>
      <w:r>
        <w:rPr>
          <w:rFonts w:hint="eastAsia" w:ascii="仿宋_GB2312" w:hAnsi="仿宋_GB2312" w:eastAsia="仿宋_GB2312" w:cs="仿宋_GB2312"/>
          <w:sz w:val="28"/>
          <w:szCs w:val="28"/>
          <w:lang w:val="en-US" w:eastAsia="zh-CN"/>
        </w:rPr>
        <w:t>10天</w:t>
      </w:r>
      <w:r>
        <w:rPr>
          <w:rFonts w:hint="eastAsia" w:ascii="仿宋_GB2312" w:hAnsi="仿宋_GB2312" w:eastAsia="仿宋_GB2312" w:cs="仿宋_GB2312"/>
          <w:sz w:val="28"/>
          <w:szCs w:val="28"/>
        </w:rPr>
        <w:t>。</w:t>
      </w:r>
    </w:p>
    <w:p w14:paraId="26D07EA1">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z w:val="28"/>
          <w:szCs w:val="28"/>
        </w:rPr>
        <w:t>服务地点：采购人指定地点。</w:t>
      </w:r>
    </w:p>
    <w:p w14:paraId="7F78456A">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采购比选</w:t>
      </w:r>
      <w:r>
        <w:rPr>
          <w:rFonts w:hint="eastAsia" w:ascii="仿宋_GB2312" w:hAnsi="仿宋_GB2312" w:eastAsia="仿宋_GB2312" w:cs="仿宋_GB2312"/>
          <w:sz w:val="28"/>
          <w:szCs w:val="28"/>
        </w:rPr>
        <w:t>评审方式为</w:t>
      </w:r>
      <w:r>
        <w:rPr>
          <w:rFonts w:hint="eastAsia" w:ascii="仿宋_GB2312" w:hAnsi="仿宋_GB2312" w:eastAsia="仿宋_GB2312" w:cs="仿宋_GB2312"/>
          <w:sz w:val="28"/>
          <w:szCs w:val="28"/>
          <w:lang w:val="en-US" w:eastAsia="zh-CN"/>
        </w:rPr>
        <w:t>综合评分制</w:t>
      </w:r>
      <w:r>
        <w:rPr>
          <w:rFonts w:hint="eastAsia" w:ascii="仿宋_GB2312" w:hAnsi="仿宋_GB2312" w:eastAsia="仿宋_GB2312" w:cs="仿宋_GB2312"/>
          <w:sz w:val="28"/>
          <w:szCs w:val="28"/>
        </w:rPr>
        <w:t>。</w:t>
      </w:r>
    </w:p>
    <w:p w14:paraId="583BB3D1">
      <w:pPr>
        <w:pStyle w:val="16"/>
        <w:pageBreakBefore w:val="0"/>
        <w:kinsoku/>
        <w:wordWrap/>
        <w:overflowPunct/>
        <w:topLinePunct w:val="0"/>
        <w:bidi w:val="0"/>
        <w:spacing w:line="560" w:lineRule="exact"/>
        <w:ind w:left="420" w:firstLine="0" w:firstLineChars="0"/>
        <w:jc w:val="left"/>
        <w:textAlignment w:val="auto"/>
        <w:rPr>
          <w:rFonts w:hint="eastAsia" w:ascii="仿宋_GB2312" w:hAnsi="仿宋_GB2312" w:eastAsia="仿宋_GB2312" w:cs="仿宋_GB2312"/>
          <w:sz w:val="28"/>
          <w:szCs w:val="28"/>
        </w:rPr>
      </w:pPr>
    </w:p>
    <w:p w14:paraId="48BB93D1">
      <w:pPr>
        <w:pageBreakBefore w:val="0"/>
        <w:kinsoku/>
        <w:wordWrap/>
        <w:overflowPunct/>
        <w:topLinePunct w:val="0"/>
        <w:bidi w:val="0"/>
        <w:spacing w:line="560" w:lineRule="exact"/>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合肥市图书馆</w:t>
      </w:r>
    </w:p>
    <w:p w14:paraId="3F2540AA">
      <w:pPr>
        <w:pStyle w:val="16"/>
        <w:pageBreakBefore w:val="0"/>
        <w:kinsoku/>
        <w:wordWrap/>
        <w:overflowPunct/>
        <w:topLinePunct w:val="0"/>
        <w:bidi w:val="0"/>
        <w:spacing w:line="560" w:lineRule="exact"/>
        <w:ind w:left="420" w:leftChars="200" w:firstLine="4480" w:firstLineChars="16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w:t>
      </w:r>
    </w:p>
    <w:p w14:paraId="4A1D646C">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sz w:val="24"/>
          <w:szCs w:val="24"/>
        </w:rPr>
        <w:br w:type="page"/>
      </w:r>
      <w:r>
        <w:rPr>
          <w:rFonts w:hint="eastAsia" w:ascii="仿宋_GB2312" w:hAnsi="仿宋_GB2312" w:eastAsia="仿宋_GB2312" w:cs="仿宋_GB2312"/>
          <w:b/>
          <w:sz w:val="28"/>
          <w:szCs w:val="28"/>
        </w:rPr>
        <w:t>附件1：</w:t>
      </w:r>
    </w:p>
    <w:p w14:paraId="380FC31B">
      <w:pPr>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bCs/>
          <w:sz w:val="28"/>
          <w:szCs w:val="32"/>
          <w:lang w:eastAsia="zh-CN"/>
        </w:rPr>
      </w:pPr>
      <w:r>
        <w:rPr>
          <w:rFonts w:hint="eastAsia" w:ascii="仿宋_GB2312" w:hAnsi="仿宋_GB2312" w:eastAsia="仿宋_GB2312" w:cs="仿宋_GB2312"/>
          <w:b/>
          <w:sz w:val="28"/>
          <w:szCs w:val="28"/>
        </w:rPr>
        <w:t>采购需求</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工程量清单</w:t>
      </w:r>
      <w:r>
        <w:rPr>
          <w:rFonts w:hint="eastAsia" w:ascii="仿宋_GB2312" w:hAnsi="仿宋_GB2312" w:eastAsia="仿宋_GB2312" w:cs="仿宋_GB2312"/>
          <w:b/>
          <w:sz w:val="28"/>
          <w:szCs w:val="28"/>
          <w:lang w:eastAsia="zh-CN"/>
        </w:rPr>
        <w:t>）</w:t>
      </w:r>
    </w:p>
    <w:p w14:paraId="0A114042">
      <w:pPr>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pacing w:line="560" w:lineRule="exact"/>
        <w:jc w:val="center"/>
        <w:textAlignment w:val="auto"/>
        <w:rPr>
          <w:rFonts w:hint="eastAsia" w:ascii="仿宋_GB2312" w:hAnsi="仿宋_GB2312" w:eastAsia="仿宋_GB2312" w:cs="仿宋_GB2312"/>
          <w:b/>
          <w:bCs/>
          <w:sz w:val="32"/>
          <w:szCs w:val="32"/>
        </w:rPr>
      </w:pPr>
    </w:p>
    <w:p w14:paraId="2FAEA2A5">
      <w:pPr>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pacing w:line="560" w:lineRule="exact"/>
        <w:jc w:val="left"/>
        <w:textAlignment w:val="auto"/>
        <w:rPr>
          <w:rFonts w:hint="eastAsia" w:ascii="仿宋_GB2312" w:hAnsi="仿宋_GB2312" w:eastAsia="仿宋_GB2312" w:cs="仿宋_GB2312"/>
          <w:color w:val="262626"/>
          <w:sz w:val="28"/>
        </w:rPr>
      </w:pPr>
    </w:p>
    <w:p w14:paraId="320559BB">
      <w:pPr>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pacing w:line="560" w:lineRule="exact"/>
        <w:ind w:firstLine="570"/>
        <w:textAlignment w:val="auto"/>
        <w:rPr>
          <w:rFonts w:hint="eastAsia" w:ascii="仿宋_GB2312" w:hAnsi="仿宋_GB2312" w:eastAsia="仿宋_GB2312" w:cs="仿宋_GB2312"/>
          <w:color w:val="262626"/>
          <w:sz w:val="28"/>
        </w:rPr>
      </w:pPr>
    </w:p>
    <w:p w14:paraId="50E57120">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8"/>
        </w:rPr>
        <w:sectPr>
          <w:footerReference r:id="rId3" w:type="default"/>
          <w:pgSz w:w="11906" w:h="16838"/>
          <w:pgMar w:top="1440" w:right="1800" w:bottom="1440" w:left="1800" w:header="851" w:footer="992" w:gutter="0"/>
          <w:cols w:space="425" w:num="1"/>
          <w:docGrid w:type="lines" w:linePitch="312" w:charSpace="0"/>
        </w:sectPr>
      </w:pPr>
    </w:p>
    <w:p w14:paraId="3FABE409">
      <w:pPr>
        <w:pStyle w:val="16"/>
        <w:pageBreakBefore w:val="0"/>
        <w:kinsoku/>
        <w:wordWrap/>
        <w:overflowPunct/>
        <w:topLinePunct w:val="0"/>
        <w:bidi w:val="0"/>
        <w:spacing w:line="560" w:lineRule="exact"/>
        <w:ind w:left="709" w:firstLine="0" w:firstLineChars="0"/>
        <w:jc w:val="left"/>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附件2：</w:t>
      </w:r>
    </w:p>
    <w:p w14:paraId="559E19CC">
      <w:pPr>
        <w:pageBreakBefore w:val="0"/>
        <w:kinsoku/>
        <w:wordWrap/>
        <w:overflowPunct/>
        <w:topLinePunct w:val="0"/>
        <w:bidi w:val="0"/>
        <w:spacing w:line="560" w:lineRule="exact"/>
        <w:jc w:val="center"/>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报价表格式</w:t>
      </w:r>
    </w:p>
    <w:p w14:paraId="2F3CACBC">
      <w:pPr>
        <w:pageBreakBefore w:val="0"/>
        <w:kinsoku/>
        <w:wordWrap/>
        <w:overflowPunct/>
        <w:topLinePunct w:val="0"/>
        <w:bidi w:val="0"/>
        <w:spacing w:beforeLines="50" w:afterLines="50" w:line="560" w:lineRule="exact"/>
        <w:jc w:val="left"/>
        <w:textAlignment w:val="auto"/>
        <w:rPr>
          <w:rFonts w:hint="eastAsia" w:ascii="仿宋_GB2312" w:hAnsi="仿宋_GB2312" w:eastAsia="仿宋_GB2312" w:cs="仿宋_GB2312"/>
          <w:b/>
          <w:sz w:val="24"/>
          <w:szCs w:val="28"/>
        </w:rPr>
      </w:pPr>
      <w:r>
        <w:rPr>
          <w:rFonts w:hint="eastAsia" w:ascii="仿宋_GB2312" w:hAnsi="仿宋_GB2312" w:eastAsia="仿宋_GB2312" w:cs="仿宋_GB2312"/>
          <w:b/>
          <w:sz w:val="24"/>
          <w:szCs w:val="28"/>
        </w:rPr>
        <w:t>1-1 报价表</w:t>
      </w:r>
    </w:p>
    <w:p w14:paraId="606E4790">
      <w:pPr>
        <w:pageBreakBefore w:val="0"/>
        <w:kinsoku/>
        <w:wordWrap/>
        <w:overflowPunct/>
        <w:topLinePunct w:val="0"/>
        <w:bidi w:val="0"/>
        <w:snapToGrid w:val="0"/>
        <w:spacing w:line="560" w:lineRule="exact"/>
        <w:jc w:val="left"/>
        <w:textAlignment w:val="auto"/>
        <w:rPr>
          <w:rFonts w:hint="eastAsia" w:ascii="仿宋_GB2312" w:hAnsi="仿宋_GB2312" w:eastAsia="仿宋_GB2312" w:cs="仿宋_GB2312"/>
          <w:b/>
          <w:sz w:val="24"/>
          <w:szCs w:val="28"/>
        </w:rPr>
      </w:pPr>
      <w:r>
        <w:rPr>
          <w:rFonts w:hint="eastAsia" w:ascii="仿宋_GB2312" w:hAnsi="仿宋_GB2312" w:eastAsia="仿宋_GB2312" w:cs="仿宋_GB2312"/>
          <w:b/>
          <w:sz w:val="24"/>
          <w:szCs w:val="28"/>
        </w:rPr>
        <w:t>项目名称：</w:t>
      </w:r>
      <w:r>
        <w:rPr>
          <w:rFonts w:hint="eastAsia" w:ascii="仿宋_GB2312" w:hAnsi="仿宋_GB2312" w:eastAsia="仿宋_GB2312" w:cs="仿宋_GB2312"/>
          <w:b/>
          <w:sz w:val="24"/>
          <w:szCs w:val="28"/>
          <w:u w:val="single"/>
        </w:rPr>
        <w:t xml:space="preserve">     合肥市图书馆工会会员2026年</w:t>
      </w:r>
      <w:r>
        <w:rPr>
          <w:rFonts w:hint="eastAsia" w:ascii="仿宋_GB2312" w:hAnsi="仿宋_GB2312" w:eastAsia="仿宋_GB2312" w:cs="仿宋_GB2312"/>
          <w:b/>
          <w:sz w:val="24"/>
          <w:szCs w:val="28"/>
          <w:u w:val="single"/>
          <w:lang w:val="en-US" w:eastAsia="zh-CN"/>
        </w:rPr>
        <w:t>劳动</w:t>
      </w:r>
      <w:r>
        <w:rPr>
          <w:rFonts w:hint="eastAsia" w:ascii="仿宋_GB2312" w:hAnsi="仿宋_GB2312" w:eastAsia="仿宋_GB2312" w:cs="仿宋_GB2312"/>
          <w:b/>
          <w:sz w:val="24"/>
          <w:szCs w:val="28"/>
          <w:u w:val="single"/>
        </w:rPr>
        <w:t xml:space="preserve">节慰问品提货券      </w:t>
      </w:r>
    </w:p>
    <w:p w14:paraId="01F45133">
      <w:pPr>
        <w:pageBreakBefore w:val="0"/>
        <w:kinsoku/>
        <w:wordWrap/>
        <w:overflowPunct/>
        <w:topLinePunct w:val="0"/>
        <w:bidi w:val="0"/>
        <w:snapToGrid w:val="0"/>
        <w:spacing w:afterLines="50" w:line="560" w:lineRule="exact"/>
        <w:jc w:val="left"/>
        <w:textAlignment w:val="auto"/>
        <w:rPr>
          <w:rFonts w:hint="eastAsia" w:ascii="仿宋_GB2312" w:hAnsi="仿宋_GB2312" w:eastAsia="仿宋_GB2312" w:cs="仿宋_GB2312"/>
          <w:b/>
          <w:bCs/>
          <w:sz w:val="24"/>
          <w:szCs w:val="28"/>
          <w:u w:val="single"/>
        </w:rPr>
      </w:pPr>
    </w:p>
    <w:tbl>
      <w:tblPr>
        <w:tblStyle w:val="14"/>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3"/>
        <w:gridCol w:w="1623"/>
        <w:gridCol w:w="1623"/>
        <w:gridCol w:w="1852"/>
        <w:gridCol w:w="1394"/>
      </w:tblGrid>
      <w:tr w14:paraId="1574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2B2D21F1">
            <w:pPr>
              <w:pageBreakBefore w:val="0"/>
              <w:kinsoku/>
              <w:wordWrap/>
              <w:overflowPunct/>
              <w:topLinePunct w:val="0"/>
              <w:bidi w:val="0"/>
              <w:spacing w:line="56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供应商名称</w:t>
            </w:r>
          </w:p>
        </w:tc>
        <w:tc>
          <w:tcPr>
            <w:tcW w:w="6492" w:type="dxa"/>
            <w:gridSpan w:val="4"/>
            <w:tcBorders>
              <w:left w:val="single" w:color="auto" w:sz="4" w:space="0"/>
            </w:tcBorders>
          </w:tcPr>
          <w:p w14:paraId="76A109BF">
            <w:pPr>
              <w:pageBreakBefore w:val="0"/>
              <w:kinsoku/>
              <w:wordWrap/>
              <w:overflowPunct/>
              <w:topLinePunct w:val="0"/>
              <w:bidi w:val="0"/>
              <w:spacing w:line="560" w:lineRule="exact"/>
              <w:textAlignment w:val="auto"/>
              <w:rPr>
                <w:rFonts w:hint="eastAsia" w:ascii="仿宋_GB2312" w:hAnsi="仿宋_GB2312" w:eastAsia="仿宋_GB2312" w:cs="仿宋_GB2312"/>
                <w:b/>
                <w:sz w:val="24"/>
              </w:rPr>
            </w:pPr>
          </w:p>
        </w:tc>
      </w:tr>
      <w:tr w14:paraId="35CC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0E09F429">
            <w:pPr>
              <w:pageBreakBefore w:val="0"/>
              <w:kinsoku/>
              <w:wordWrap/>
              <w:overflowPunct/>
              <w:topLinePunct w:val="0"/>
              <w:bidi w:val="0"/>
              <w:spacing w:line="56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报价范围</w:t>
            </w:r>
          </w:p>
        </w:tc>
        <w:tc>
          <w:tcPr>
            <w:tcW w:w="6492" w:type="dxa"/>
            <w:gridSpan w:val="4"/>
            <w:tcBorders>
              <w:left w:val="single" w:color="auto" w:sz="4" w:space="0"/>
            </w:tcBorders>
            <w:vAlign w:val="center"/>
          </w:tcPr>
          <w:p w14:paraId="747A19DA">
            <w:pPr>
              <w:pageBreakBefore w:val="0"/>
              <w:widowControl/>
              <w:kinsoku/>
              <w:wordWrap/>
              <w:overflowPunct/>
              <w:topLinePunct w:val="0"/>
              <w:bidi w:val="0"/>
              <w:spacing w:line="560" w:lineRule="exact"/>
              <w:textAlignment w:val="auto"/>
              <w:rPr>
                <w:rFonts w:hint="eastAsia" w:ascii="仿宋_GB2312" w:hAnsi="仿宋_GB2312" w:eastAsia="仿宋_GB2312" w:cs="仿宋_GB2312"/>
                <w:b/>
                <w:sz w:val="24"/>
              </w:rPr>
            </w:pPr>
            <w:r>
              <w:rPr>
                <w:rFonts w:hint="eastAsia" w:ascii="仿宋_GB2312" w:hAnsi="仿宋_GB2312" w:eastAsia="仿宋_GB2312" w:cs="仿宋_GB2312"/>
                <w:sz w:val="24"/>
                <w:szCs w:val="28"/>
              </w:rPr>
              <w:t>全部</w:t>
            </w:r>
          </w:p>
        </w:tc>
      </w:tr>
      <w:tr w14:paraId="3ACA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633" w:type="dxa"/>
            <w:vMerge w:val="restart"/>
            <w:tcBorders>
              <w:top w:val="single" w:color="auto" w:sz="4" w:space="0"/>
            </w:tcBorders>
            <w:vAlign w:val="center"/>
          </w:tcPr>
          <w:p w14:paraId="08542D6A">
            <w:pPr>
              <w:pageBreakBefore w:val="0"/>
              <w:kinsoku/>
              <w:wordWrap/>
              <w:overflowPunct/>
              <w:topLinePunct w:val="0"/>
              <w:bidi w:val="0"/>
              <w:spacing w:line="56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报价</w:t>
            </w:r>
          </w:p>
          <w:p w14:paraId="23B99344">
            <w:pPr>
              <w:pageBreakBefore w:val="0"/>
              <w:kinsoku/>
              <w:wordWrap/>
              <w:overflowPunct/>
              <w:topLinePunct w:val="0"/>
              <w:bidi w:val="0"/>
              <w:spacing w:line="56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（详见备注说明）</w:t>
            </w:r>
          </w:p>
        </w:tc>
        <w:tc>
          <w:tcPr>
            <w:tcW w:w="1623" w:type="dxa"/>
            <w:vAlign w:val="center"/>
          </w:tcPr>
          <w:p w14:paraId="28938F90">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lang w:val="en-US" w:eastAsia="zh-CN"/>
              </w:rPr>
              <w:t>数量</w:t>
            </w:r>
          </w:p>
        </w:tc>
        <w:tc>
          <w:tcPr>
            <w:tcW w:w="1623" w:type="dxa"/>
            <w:vAlign w:val="center"/>
          </w:tcPr>
          <w:p w14:paraId="495C0F05">
            <w:pPr>
              <w:pageBreakBefore w:val="0"/>
              <w:widowControl/>
              <w:kinsoku/>
              <w:wordWrap/>
              <w:overflowPunct/>
              <w:topLinePunct w:val="0"/>
              <w:bidi w:val="0"/>
              <w:spacing w:line="560" w:lineRule="exact"/>
              <w:jc w:val="center"/>
              <w:textAlignment w:val="auto"/>
              <w:rPr>
                <w:rFonts w:hint="default"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每份报价</w:t>
            </w:r>
          </w:p>
        </w:tc>
        <w:tc>
          <w:tcPr>
            <w:tcW w:w="1852" w:type="dxa"/>
            <w:vAlign w:val="center"/>
          </w:tcPr>
          <w:p w14:paraId="0B3C800E">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实际使用面额</w:t>
            </w:r>
          </w:p>
        </w:tc>
        <w:tc>
          <w:tcPr>
            <w:tcW w:w="1394" w:type="dxa"/>
            <w:vAlign w:val="center"/>
          </w:tcPr>
          <w:p w14:paraId="10C8D159">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折扣率</w:t>
            </w:r>
          </w:p>
        </w:tc>
      </w:tr>
      <w:tr w14:paraId="07A3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633" w:type="dxa"/>
            <w:vMerge w:val="continue"/>
            <w:vAlign w:val="center"/>
          </w:tcPr>
          <w:p w14:paraId="3B1D334A">
            <w:pPr>
              <w:pageBreakBefore w:val="0"/>
              <w:kinsoku/>
              <w:wordWrap/>
              <w:overflowPunct/>
              <w:topLinePunct w:val="0"/>
              <w:bidi w:val="0"/>
              <w:snapToGrid w:val="0"/>
              <w:spacing w:line="560" w:lineRule="exact"/>
              <w:textAlignment w:val="auto"/>
            </w:pPr>
          </w:p>
        </w:tc>
        <w:tc>
          <w:tcPr>
            <w:tcW w:w="1623" w:type="dxa"/>
            <w:vAlign w:val="center"/>
          </w:tcPr>
          <w:p w14:paraId="359639E3">
            <w:pPr>
              <w:pageBreakBefore w:val="0"/>
              <w:widowControl/>
              <w:kinsoku/>
              <w:wordWrap/>
              <w:overflowPunct/>
              <w:topLinePunct w:val="0"/>
              <w:bidi w:val="0"/>
              <w:spacing w:line="56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79</w:t>
            </w:r>
          </w:p>
        </w:tc>
        <w:tc>
          <w:tcPr>
            <w:tcW w:w="1623" w:type="dxa"/>
            <w:vAlign w:val="center"/>
          </w:tcPr>
          <w:p w14:paraId="5D80F1DE">
            <w:pPr>
              <w:pageBreakBefore w:val="0"/>
              <w:widowControl/>
              <w:kinsoku/>
              <w:wordWrap/>
              <w:overflowPunct/>
              <w:topLinePunct w:val="0"/>
              <w:bidi w:val="0"/>
              <w:spacing w:line="560" w:lineRule="exact"/>
              <w:jc w:val="center"/>
              <w:textAlignment w:val="auto"/>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500</w:t>
            </w:r>
          </w:p>
        </w:tc>
        <w:tc>
          <w:tcPr>
            <w:tcW w:w="1852" w:type="dxa"/>
            <w:vAlign w:val="center"/>
          </w:tcPr>
          <w:p w14:paraId="2642274E">
            <w:pPr>
              <w:pageBreakBefore w:val="0"/>
              <w:kinsoku/>
              <w:wordWrap/>
              <w:overflowPunct/>
              <w:topLinePunct w:val="0"/>
              <w:bidi w:val="0"/>
              <w:snapToGrid w:val="0"/>
              <w:spacing w:line="560" w:lineRule="exact"/>
              <w:textAlignment w:val="auto"/>
              <w:rPr>
                <w:rFonts w:hint="eastAsia" w:ascii="仿宋_GB2312" w:hAnsi="仿宋_GB2312" w:eastAsia="仿宋_GB2312" w:cs="仿宋_GB2312"/>
                <w:b/>
                <w:sz w:val="24"/>
              </w:rPr>
            </w:pPr>
          </w:p>
        </w:tc>
        <w:tc>
          <w:tcPr>
            <w:tcW w:w="1394" w:type="dxa"/>
            <w:vAlign w:val="center"/>
          </w:tcPr>
          <w:p w14:paraId="10DC659B">
            <w:pPr>
              <w:pageBreakBefore w:val="0"/>
              <w:kinsoku/>
              <w:wordWrap/>
              <w:overflowPunct/>
              <w:topLinePunct w:val="0"/>
              <w:bidi w:val="0"/>
              <w:snapToGrid w:val="0"/>
              <w:spacing w:line="560" w:lineRule="exact"/>
              <w:textAlignment w:val="auto"/>
              <w:rPr>
                <w:rFonts w:hint="eastAsia" w:ascii="仿宋_GB2312" w:hAnsi="仿宋_GB2312" w:eastAsia="仿宋_GB2312" w:cs="仿宋_GB2312"/>
                <w:b/>
                <w:sz w:val="24"/>
              </w:rPr>
            </w:pPr>
          </w:p>
        </w:tc>
      </w:tr>
      <w:tr w14:paraId="338C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633" w:type="dxa"/>
            <w:vAlign w:val="center"/>
          </w:tcPr>
          <w:p w14:paraId="2E783A92">
            <w:pPr>
              <w:pageBreakBefore w:val="0"/>
              <w:kinsoku/>
              <w:wordWrap/>
              <w:overflowPunct/>
              <w:topLinePunct w:val="0"/>
              <w:bidi w:val="0"/>
              <w:spacing w:line="560" w:lineRule="exact"/>
              <w:jc w:val="center"/>
              <w:textAlignment w:val="auto"/>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总价</w:t>
            </w:r>
          </w:p>
        </w:tc>
        <w:tc>
          <w:tcPr>
            <w:tcW w:w="6492" w:type="dxa"/>
            <w:gridSpan w:val="4"/>
            <w:vAlign w:val="center"/>
          </w:tcPr>
          <w:p w14:paraId="5F1275F6">
            <w:pPr>
              <w:pageBreakBefore w:val="0"/>
              <w:kinsoku/>
              <w:wordWrap/>
              <w:overflowPunct/>
              <w:topLinePunct w:val="0"/>
              <w:bidi w:val="0"/>
              <w:snapToGrid w:val="0"/>
              <w:spacing w:line="560" w:lineRule="exact"/>
              <w:jc w:val="both"/>
              <w:textAlignment w:val="auto"/>
              <w:rPr>
                <w:rFonts w:hint="default" w:ascii="仿宋_GB2312" w:hAnsi="仿宋_GB2312" w:eastAsia="仿宋_GB2312" w:cs="仿宋_GB2312"/>
                <w:b/>
                <w:sz w:val="24"/>
                <w:lang w:val="en-US" w:eastAsia="zh-CN"/>
              </w:rPr>
            </w:pPr>
            <w:r>
              <w:rPr>
                <w:rFonts w:hint="eastAsia" w:ascii="仿宋_GB2312" w:hAnsi="仿宋_GB2312" w:eastAsia="仿宋_GB2312" w:cs="仿宋_GB2312"/>
                <w:bCs/>
                <w:sz w:val="24"/>
              </w:rPr>
              <w:t>人民币大写：</w:t>
            </w:r>
            <w:r>
              <w:rPr>
                <w:rFonts w:hint="eastAsia" w:ascii="仿宋_GB2312" w:hAnsi="仿宋_GB2312" w:eastAsia="仿宋_GB2312" w:cs="仿宋_GB2312"/>
                <w:bCs/>
                <w:sz w:val="24"/>
                <w:u w:val="single"/>
                <w:lang w:val="en-US" w:eastAsia="zh-CN"/>
              </w:rPr>
              <w:t xml:space="preserve">       叁万玖仟伍佰元      </w:t>
            </w:r>
          </w:p>
        </w:tc>
      </w:tr>
      <w:tr w14:paraId="7756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79394940">
            <w:pPr>
              <w:pageBreakBefore w:val="0"/>
              <w:kinsoku/>
              <w:wordWrap/>
              <w:overflowPunct/>
              <w:topLinePunct w:val="0"/>
              <w:bidi w:val="0"/>
              <w:spacing w:line="56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备注说明</w:t>
            </w:r>
          </w:p>
        </w:tc>
        <w:tc>
          <w:tcPr>
            <w:tcW w:w="6492" w:type="dxa"/>
            <w:gridSpan w:val="4"/>
          </w:tcPr>
          <w:p w14:paraId="659D012D">
            <w:pPr>
              <w:pageBreakBefore w:val="0"/>
              <w:kinsoku/>
              <w:wordWrap/>
              <w:overflowPunct/>
              <w:topLinePunct w:val="0"/>
              <w:bidi w:val="0"/>
              <w:spacing w:line="560" w:lineRule="exact"/>
              <w:textAlignment w:val="auto"/>
              <w:rPr>
                <w:rFonts w:hint="eastAsia" w:ascii="仿宋_GB2312" w:hAnsi="仿宋_GB2312" w:eastAsia="仿宋_GB2312" w:cs="仿宋_GB2312"/>
                <w:b/>
                <w:sz w:val="24"/>
              </w:rPr>
            </w:pPr>
          </w:p>
        </w:tc>
      </w:tr>
    </w:tbl>
    <w:p w14:paraId="72116840">
      <w:pPr>
        <w:pageBreakBefore w:val="0"/>
        <w:kinsoku/>
        <w:wordWrap/>
        <w:overflowPunct/>
        <w:topLinePunct w:val="0"/>
        <w:bidi w:val="0"/>
        <w:snapToGrid w:val="0"/>
        <w:spacing w:line="560" w:lineRule="exact"/>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供应商签章：                       </w:t>
      </w:r>
    </w:p>
    <w:p w14:paraId="618923E4">
      <w:pPr>
        <w:pageBreakBefore w:val="0"/>
        <w:kinsoku/>
        <w:wordWrap/>
        <w:overflowPunct/>
        <w:topLinePunct w:val="0"/>
        <w:bidi w:val="0"/>
        <w:snapToGrid w:val="0"/>
        <w:spacing w:line="560" w:lineRule="exact"/>
        <w:ind w:left="555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年   月   日</w:t>
      </w:r>
    </w:p>
    <w:p w14:paraId="06A60CC4">
      <w:pPr>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注：</w:t>
      </w:r>
    </w:p>
    <w:p w14:paraId="7D6B7F53">
      <w:pPr>
        <w:pageBreakBefore w:val="0"/>
        <w:kinsoku/>
        <w:wordWrap/>
        <w:overflowPunct/>
        <w:topLinePunct w:val="0"/>
        <w:bidi w:val="0"/>
        <w:adjustRightInd w:val="0"/>
        <w:snapToGrid w:val="0"/>
        <w:spacing w:line="560" w:lineRule="exact"/>
        <w:ind w:firstLine="482"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szCs w:val="28"/>
        </w:rPr>
        <w:t>1、本表内容根据采购文件要求包括了服务及其配套的设计、采购、制造、检测、试验、运输、保险、仓储、税费以及现场落地、安装及安装耗损、调试、验收、培训、技术服务（包括技术资料、图纸的提供）质保期内的售后服务保障等所有费用。</w:t>
      </w:r>
    </w:p>
    <w:p w14:paraId="073D0227">
      <w:pPr>
        <w:pageBreakBefore w:val="0"/>
        <w:kinsoku/>
        <w:wordWrap/>
        <w:overflowPunct/>
        <w:topLinePunct w:val="0"/>
        <w:bidi w:val="0"/>
        <w:adjustRightInd w:val="0"/>
        <w:snapToGrid w:val="0"/>
        <w:spacing w:line="560" w:lineRule="exact"/>
        <w:ind w:firstLine="482" w:firstLineChars="200"/>
        <w:textAlignment w:val="auto"/>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2、特殊事项在备注中注明。</w:t>
      </w:r>
    </w:p>
    <w:p w14:paraId="65DF705D">
      <w:pPr>
        <w:pageBreakBefore w:val="0"/>
        <w:kinsoku/>
        <w:wordWrap/>
        <w:overflowPunct/>
        <w:topLinePunct w:val="0"/>
        <w:bidi w:val="0"/>
        <w:adjustRightInd w:val="0"/>
        <w:snapToGrid w:val="0"/>
        <w:spacing w:line="560" w:lineRule="exact"/>
        <w:ind w:firstLine="482" w:firstLineChars="200"/>
        <w:textAlignment w:val="auto"/>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3、供应商应根据其响应文件中报价表的内容填写唱标信息，唱标信息不作为评审的依据。唱标信息与报价表不一致的，以报价表为准。</w:t>
      </w:r>
    </w:p>
    <w:p w14:paraId="4176E13E">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bookmarkStart w:id="0" w:name="_Toc461053086"/>
      <w:bookmarkStart w:id="1" w:name="_Toc461056631"/>
      <w:bookmarkStart w:id="2" w:name="_Toc519869826"/>
    </w:p>
    <w:p w14:paraId="595ED888">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5D71A31F">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7E55B88F">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3C63E064">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71104D9F">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3503A645">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46C3667E">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207E5478">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7D02A196">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3DF65FB3">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27131E2F">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0FD10CA7">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09DB0532">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1D7F9795">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42513E09">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2FE6ADA0">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79F960FF">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25E577A9">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70A902B7">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1389ABE5">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3CC7E116">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p>
    <w:p w14:paraId="58A2F3B1">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附件</w:t>
      </w:r>
      <w:bookmarkEnd w:id="0"/>
      <w:bookmarkEnd w:id="1"/>
      <w:bookmarkEnd w:id="2"/>
      <w:r>
        <w:rPr>
          <w:rFonts w:hint="eastAsia" w:ascii="仿宋_GB2312" w:hAnsi="仿宋_GB2312" w:eastAsia="仿宋_GB2312" w:cs="仿宋_GB2312"/>
          <w:b/>
          <w:sz w:val="28"/>
          <w:szCs w:val="28"/>
        </w:rPr>
        <w:t>3：</w:t>
      </w:r>
    </w:p>
    <w:p w14:paraId="2C2CE831">
      <w:pPr>
        <w:pageBreakBefore w:val="0"/>
        <w:kinsoku/>
        <w:wordWrap/>
        <w:overflowPunct/>
        <w:topLinePunct w:val="0"/>
        <w:bidi w:val="0"/>
        <w:spacing w:line="560" w:lineRule="exact"/>
        <w:jc w:val="center"/>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供应商综合情况简介</w:t>
      </w:r>
    </w:p>
    <w:p w14:paraId="40CD9382">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(供应商可自行制作格式)</w:t>
      </w:r>
    </w:p>
    <w:p w14:paraId="0577AD74">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2307A440">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3077E7E3">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0F15BD06">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517967D5">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12144CA9">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0B26E74D">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22E3772A">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1BEB21DB">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0550354D">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3AB9FD14">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24B6D5C3">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53B4AA67">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105E3642">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42447A42">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52598CB9">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0221106B">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35B28D20">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24"/>
        </w:rPr>
      </w:pPr>
    </w:p>
    <w:p w14:paraId="4C03DCC5">
      <w:pPr>
        <w:pageBreakBefore w:val="0"/>
        <w:kinsoku/>
        <w:wordWrap/>
        <w:overflowPunct/>
        <w:topLinePunct w:val="0"/>
        <w:bidi w:val="0"/>
        <w:spacing w:line="560" w:lineRule="exact"/>
        <w:jc w:val="both"/>
        <w:textAlignment w:val="auto"/>
        <w:rPr>
          <w:rFonts w:hint="eastAsia" w:ascii="仿宋_GB2312" w:hAnsi="仿宋_GB2312" w:eastAsia="仿宋_GB2312" w:cs="仿宋_GB2312"/>
          <w:sz w:val="24"/>
        </w:rPr>
      </w:pPr>
    </w:p>
    <w:p w14:paraId="04089859">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bookmarkStart w:id="3" w:name="_Toc461053096"/>
      <w:bookmarkStart w:id="4" w:name="_Toc461056638"/>
      <w:bookmarkStart w:id="5" w:name="_Toc519869833"/>
      <w:r>
        <w:rPr>
          <w:rFonts w:hint="eastAsia" w:ascii="仿宋_GB2312" w:hAnsi="仿宋_GB2312" w:eastAsia="仿宋_GB2312" w:cs="仿宋_GB2312"/>
          <w:b/>
          <w:sz w:val="28"/>
          <w:szCs w:val="28"/>
        </w:rPr>
        <w:t>附件</w:t>
      </w:r>
      <w:bookmarkEnd w:id="3"/>
      <w:bookmarkEnd w:id="4"/>
      <w:bookmarkEnd w:id="5"/>
      <w:r>
        <w:rPr>
          <w:rFonts w:hint="eastAsia" w:ascii="仿宋_GB2312" w:hAnsi="仿宋_GB2312" w:eastAsia="仿宋_GB2312" w:cs="仿宋_GB2312"/>
          <w:b/>
          <w:sz w:val="28"/>
          <w:szCs w:val="28"/>
        </w:rPr>
        <w:t>4：</w:t>
      </w:r>
    </w:p>
    <w:p w14:paraId="1FEBE6CB">
      <w:pPr>
        <w:pageBreakBefore w:val="0"/>
        <w:kinsoku/>
        <w:wordWrap/>
        <w:overflowPunct/>
        <w:topLinePunct w:val="0"/>
        <w:bidi w:val="0"/>
        <w:spacing w:line="560" w:lineRule="exact"/>
        <w:jc w:val="center"/>
        <w:textAlignment w:val="auto"/>
        <w:outlineLvl w:val="0"/>
        <w:rPr>
          <w:rFonts w:hint="eastAsia" w:ascii="仿宋_GB2312" w:hAnsi="仿宋_GB2312" w:eastAsia="仿宋_GB2312" w:cs="仿宋_GB2312"/>
          <w:b/>
          <w:sz w:val="28"/>
          <w:szCs w:val="28"/>
        </w:rPr>
      </w:pPr>
      <w:bookmarkStart w:id="6" w:name="_Toc204594911"/>
      <w:bookmarkStart w:id="7" w:name="_Toc121626298"/>
      <w:bookmarkStart w:id="8" w:name="_Toc516969106"/>
      <w:r>
        <w:rPr>
          <w:rFonts w:hint="eastAsia" w:ascii="仿宋_GB2312" w:hAnsi="仿宋_GB2312" w:eastAsia="仿宋_GB2312" w:cs="仿宋_GB2312"/>
          <w:b/>
          <w:sz w:val="28"/>
          <w:szCs w:val="28"/>
        </w:rPr>
        <w:t>询价授权书</w:t>
      </w:r>
      <w:bookmarkEnd w:id="6"/>
      <w:bookmarkEnd w:id="7"/>
      <w:bookmarkEnd w:id="8"/>
    </w:p>
    <w:p w14:paraId="6E52F7E9">
      <w:pPr>
        <w:pStyle w:val="9"/>
        <w:pageBreakBefore w:val="0"/>
        <w:kinsoku/>
        <w:wordWrap/>
        <w:overflowPunct/>
        <w:topLinePunct w:val="0"/>
        <w:bidi w:val="0"/>
        <w:snapToGrid w:val="0"/>
        <w:spacing w:line="560" w:lineRule="exact"/>
        <w:ind w:firstLine="480" w:firstLineChars="200"/>
        <w:jc w:val="left"/>
        <w:textAlignment w:val="auto"/>
        <w:rPr>
          <w:rFonts w:hint="eastAsia" w:ascii="仿宋_GB2312" w:hAnsi="仿宋_GB2312" w:eastAsia="仿宋_GB2312" w:cs="仿宋_GB2312"/>
          <w:sz w:val="24"/>
          <w:szCs w:val="28"/>
        </w:rPr>
      </w:pPr>
    </w:p>
    <w:p w14:paraId="2E7AE178">
      <w:pPr>
        <w:pStyle w:val="9"/>
        <w:pageBreakBefore w:val="0"/>
        <w:kinsoku/>
        <w:wordWrap/>
        <w:overflowPunct/>
        <w:topLinePunct w:val="0"/>
        <w:bidi w:val="0"/>
        <w:snapToGrid w:val="0"/>
        <w:spacing w:line="560" w:lineRule="exact"/>
        <w:ind w:firstLine="480" w:firstLineChars="200"/>
        <w:jc w:val="left"/>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本授权书声明：</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公司（工厂）授权本公司（工厂）</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（供应商授权代表姓名、职务）代表本公司（工厂）参加合肥市政府采购中心</w:t>
      </w:r>
      <w:r>
        <w:rPr>
          <w:rFonts w:hint="eastAsia" w:ascii="仿宋_GB2312" w:hAnsi="仿宋_GB2312" w:eastAsia="仿宋_GB2312" w:cs="仿宋_GB2312"/>
          <w:b/>
          <w:sz w:val="24"/>
          <w:szCs w:val="28"/>
          <w:u w:val="single"/>
          <w:lang w:eastAsia="zh-CN"/>
        </w:rPr>
        <w:t xml:space="preserve">   </w:t>
      </w:r>
      <w:r>
        <w:rPr>
          <w:rFonts w:hint="eastAsia" w:ascii="仿宋_GB2312" w:hAnsi="仿宋_GB2312" w:eastAsia="仿宋_GB2312" w:cs="仿宋_GB2312"/>
          <w:bCs/>
          <w:sz w:val="24"/>
          <w:szCs w:val="28"/>
        </w:rPr>
        <w:t>采购</w:t>
      </w:r>
      <w:r>
        <w:rPr>
          <w:rFonts w:hint="eastAsia" w:ascii="仿宋_GB2312" w:hAnsi="仿宋_GB2312" w:eastAsia="仿宋_GB2312" w:cs="仿宋_GB2312"/>
          <w:bCs/>
          <w:sz w:val="24"/>
          <w:szCs w:val="28"/>
          <w:lang w:eastAsia="zh-CN"/>
        </w:rPr>
        <w:t>询价</w:t>
      </w:r>
      <w:r>
        <w:rPr>
          <w:rFonts w:hint="eastAsia" w:ascii="仿宋_GB2312" w:hAnsi="仿宋_GB2312" w:eastAsia="仿宋_GB2312" w:cs="仿宋_GB2312"/>
          <w:bCs/>
          <w:sz w:val="24"/>
          <w:szCs w:val="28"/>
        </w:rPr>
        <w:t>活动</w:t>
      </w:r>
      <w:r>
        <w:rPr>
          <w:rFonts w:hint="eastAsia" w:ascii="仿宋_GB2312" w:hAnsi="仿宋_GB2312" w:eastAsia="仿宋_GB2312" w:cs="仿宋_GB2312"/>
          <w:sz w:val="24"/>
          <w:szCs w:val="28"/>
        </w:rPr>
        <w:t>，全权代表本公司处理询价过程的一切事宜，包括但不限于：提交响应文件、参与询价、签约等。供应商授权代表在询价过程中所签署的一切文件和处理与之有关的一切事务，本公司均予以认可并对此承担责任。供应商授权代表无转委托权。特此授权。</w:t>
      </w:r>
    </w:p>
    <w:p w14:paraId="245229C3">
      <w:pPr>
        <w:pStyle w:val="9"/>
        <w:pageBreakBefore w:val="0"/>
        <w:kinsoku/>
        <w:wordWrap/>
        <w:overflowPunct/>
        <w:topLinePunct w:val="0"/>
        <w:bidi w:val="0"/>
        <w:snapToGrid w:val="0"/>
        <w:spacing w:line="560" w:lineRule="exact"/>
        <w:ind w:firstLine="480" w:firstLineChars="200"/>
        <w:jc w:val="left"/>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本授权书自出具之日起生效。</w:t>
      </w:r>
    </w:p>
    <w:p w14:paraId="4A628560">
      <w:pPr>
        <w:pStyle w:val="9"/>
        <w:pageBreakBefore w:val="0"/>
        <w:kinsoku/>
        <w:wordWrap/>
        <w:overflowPunct/>
        <w:topLinePunct w:val="0"/>
        <w:bidi w:val="0"/>
        <w:snapToGrid w:val="0"/>
        <w:spacing w:line="56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8"/>
        </w:rPr>
        <w:t>授权代表</w:t>
      </w:r>
      <w:r>
        <w:rPr>
          <w:rFonts w:hint="eastAsia" w:ascii="仿宋_GB2312" w:hAnsi="仿宋_GB2312" w:eastAsia="仿宋_GB2312" w:cs="仿宋_GB2312"/>
          <w:sz w:val="24"/>
        </w:rPr>
        <w:t>身份证明扫描件或影印件：</w:t>
      </w:r>
    </w:p>
    <w:p w14:paraId="50E5892B">
      <w:pPr>
        <w:pStyle w:val="9"/>
        <w:pageBreakBefore w:val="0"/>
        <w:kinsoku/>
        <w:wordWrap/>
        <w:overflowPunct/>
        <w:topLinePunct w:val="0"/>
        <w:bidi w:val="0"/>
        <w:snapToGrid w:val="0"/>
        <w:spacing w:line="560" w:lineRule="exact"/>
        <w:ind w:firstLine="480" w:firstLineChars="200"/>
        <w:jc w:val="left"/>
        <w:textAlignment w:val="auto"/>
        <w:rPr>
          <w:rFonts w:hint="eastAsia" w:ascii="仿宋_GB2312" w:hAnsi="仿宋_GB2312" w:eastAsia="仿宋_GB2312" w:cs="仿宋_GB2312"/>
          <w:sz w:val="24"/>
        </w:rPr>
      </w:pPr>
    </w:p>
    <w:p w14:paraId="71607629">
      <w:pPr>
        <w:pStyle w:val="9"/>
        <w:pageBreakBefore w:val="0"/>
        <w:kinsoku/>
        <w:wordWrap/>
        <w:overflowPunct/>
        <w:topLinePunct w:val="0"/>
        <w:bidi w:val="0"/>
        <w:snapToGrid w:val="0"/>
        <w:spacing w:line="560" w:lineRule="exact"/>
        <w:ind w:firstLine="480" w:firstLineChars="200"/>
        <w:jc w:val="left"/>
        <w:textAlignment w:val="auto"/>
        <w:rPr>
          <w:rFonts w:hint="eastAsia" w:ascii="仿宋_GB2312" w:hAnsi="仿宋_GB2312" w:eastAsia="仿宋_GB2312" w:cs="仿宋_GB2312"/>
          <w:sz w:val="24"/>
        </w:rPr>
      </w:pPr>
    </w:p>
    <w:p w14:paraId="789D9665">
      <w:pPr>
        <w:pStyle w:val="9"/>
        <w:pageBreakBefore w:val="0"/>
        <w:kinsoku/>
        <w:wordWrap/>
        <w:overflowPunct/>
        <w:topLinePunct w:val="0"/>
        <w:bidi w:val="0"/>
        <w:snapToGrid w:val="0"/>
        <w:spacing w:line="560" w:lineRule="exact"/>
        <w:ind w:firstLine="480" w:firstLineChars="200"/>
        <w:jc w:val="left"/>
        <w:textAlignment w:val="auto"/>
        <w:rPr>
          <w:rFonts w:hint="eastAsia" w:ascii="仿宋_GB2312" w:hAnsi="仿宋_GB2312" w:eastAsia="仿宋_GB2312" w:cs="仿宋_GB2312"/>
          <w:sz w:val="24"/>
        </w:rPr>
      </w:pPr>
    </w:p>
    <w:p w14:paraId="7E8297C6">
      <w:pPr>
        <w:pStyle w:val="9"/>
        <w:pageBreakBefore w:val="0"/>
        <w:kinsoku/>
        <w:wordWrap/>
        <w:overflowPunct/>
        <w:topLinePunct w:val="0"/>
        <w:bidi w:val="0"/>
        <w:snapToGrid w:val="0"/>
        <w:spacing w:line="560" w:lineRule="exact"/>
        <w:ind w:firstLine="480" w:firstLineChars="200"/>
        <w:jc w:val="left"/>
        <w:textAlignment w:val="auto"/>
        <w:rPr>
          <w:rFonts w:hint="eastAsia" w:ascii="仿宋_GB2312" w:hAnsi="仿宋_GB2312" w:eastAsia="仿宋_GB2312" w:cs="仿宋_GB2312"/>
          <w:sz w:val="24"/>
          <w:szCs w:val="28"/>
          <w:u w:val="single"/>
        </w:rPr>
      </w:pPr>
      <w:r>
        <w:rPr>
          <w:rFonts w:hint="eastAsia" w:ascii="仿宋_GB2312" w:hAnsi="仿宋_GB2312" w:eastAsia="仿宋_GB2312" w:cs="仿宋_GB2312"/>
          <w:sz w:val="24"/>
          <w:szCs w:val="28"/>
        </w:rPr>
        <w:t>授权代表联系方式：</w:t>
      </w:r>
      <w:r>
        <w:rPr>
          <w:rFonts w:hint="eastAsia" w:ascii="仿宋_GB2312" w:hAnsi="仿宋_GB2312" w:eastAsia="仿宋_GB2312" w:cs="仿宋_GB2312"/>
          <w:sz w:val="24"/>
          <w:szCs w:val="28"/>
          <w:u w:val="single"/>
        </w:rPr>
        <w:t xml:space="preserve">          （请填写手机号码）</w:t>
      </w:r>
    </w:p>
    <w:p w14:paraId="48DA1A22">
      <w:pPr>
        <w:pStyle w:val="9"/>
        <w:pageBreakBefore w:val="0"/>
        <w:kinsoku/>
        <w:wordWrap/>
        <w:overflowPunct/>
        <w:topLinePunct w:val="0"/>
        <w:bidi w:val="0"/>
        <w:snapToGrid w:val="0"/>
        <w:spacing w:line="560" w:lineRule="exact"/>
        <w:ind w:firstLine="480" w:firstLineChars="200"/>
        <w:jc w:val="left"/>
        <w:textAlignment w:val="auto"/>
        <w:rPr>
          <w:rFonts w:hint="eastAsia" w:ascii="仿宋_GB2312" w:hAnsi="仿宋_GB2312" w:eastAsia="仿宋_GB2312" w:cs="仿宋_GB2312"/>
          <w:sz w:val="24"/>
          <w:szCs w:val="28"/>
        </w:rPr>
      </w:pPr>
    </w:p>
    <w:p w14:paraId="3B4FEAE5">
      <w:pPr>
        <w:pageBreakBefore w:val="0"/>
        <w:kinsoku/>
        <w:wordWrap/>
        <w:overflowPunct/>
        <w:topLinePunct w:val="0"/>
        <w:bidi w:val="0"/>
        <w:spacing w:line="560" w:lineRule="exact"/>
        <w:ind w:firstLine="360" w:firstLineChars="150"/>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特此声明。</w:t>
      </w:r>
    </w:p>
    <w:p w14:paraId="195BEC91">
      <w:pPr>
        <w:pageBreakBefore w:val="0"/>
        <w:kinsoku/>
        <w:wordWrap/>
        <w:overflowPunct/>
        <w:topLinePunct w:val="0"/>
        <w:bidi w:val="0"/>
        <w:spacing w:line="560" w:lineRule="exact"/>
        <w:textAlignment w:val="auto"/>
        <w:rPr>
          <w:rFonts w:hint="eastAsia" w:ascii="仿宋_GB2312" w:hAnsi="仿宋_GB2312" w:eastAsia="仿宋_GB2312" w:cs="仿宋_GB2312"/>
          <w:sz w:val="24"/>
          <w:szCs w:val="28"/>
        </w:rPr>
      </w:pPr>
    </w:p>
    <w:p w14:paraId="1B727602">
      <w:pPr>
        <w:pageBreakBefore w:val="0"/>
        <w:kinsoku/>
        <w:wordWrap/>
        <w:overflowPunct/>
        <w:topLinePunct w:val="0"/>
        <w:bidi w:val="0"/>
        <w:spacing w:line="560" w:lineRule="exact"/>
        <w:textAlignment w:val="auto"/>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供应商电子签章：</w:t>
      </w:r>
      <w:r>
        <w:rPr>
          <w:rFonts w:hint="eastAsia" w:ascii="仿宋_GB2312" w:hAnsi="仿宋_GB2312" w:eastAsia="仿宋_GB2312" w:cs="仿宋_GB2312"/>
          <w:b/>
          <w:bCs/>
          <w:sz w:val="24"/>
          <w:szCs w:val="28"/>
          <w:u w:val="single"/>
        </w:rPr>
        <w:t xml:space="preserve">                    </w:t>
      </w:r>
    </w:p>
    <w:p w14:paraId="200FA356">
      <w:pPr>
        <w:pageBreakBefore w:val="0"/>
        <w:kinsoku/>
        <w:wordWrap/>
        <w:overflowPunct/>
        <w:topLinePunct w:val="0"/>
        <w:bidi w:val="0"/>
        <w:spacing w:line="560" w:lineRule="exact"/>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日     期：</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年</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月</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日</w:t>
      </w:r>
    </w:p>
    <w:p w14:paraId="43E976B7">
      <w:pPr>
        <w:pStyle w:val="9"/>
        <w:pageBreakBefore w:val="0"/>
        <w:kinsoku/>
        <w:wordWrap/>
        <w:overflowPunct/>
        <w:topLinePunct w:val="0"/>
        <w:bidi w:val="0"/>
        <w:snapToGrid w:val="0"/>
        <w:spacing w:line="560" w:lineRule="exact"/>
        <w:jc w:val="left"/>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p>
    <w:p w14:paraId="5FEBC8F2">
      <w:pPr>
        <w:pStyle w:val="9"/>
        <w:pageBreakBefore w:val="0"/>
        <w:kinsoku/>
        <w:wordWrap/>
        <w:overflowPunct/>
        <w:topLinePunct w:val="0"/>
        <w:bidi w:val="0"/>
        <w:snapToGrid w:val="0"/>
        <w:spacing w:line="560" w:lineRule="exact"/>
        <w:jc w:val="left"/>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1、本项目只允许有唯一的供应商授权代表</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rPr>
        <w:t>提供身份证明扫描件或影印件；</w:t>
      </w:r>
    </w:p>
    <w:p w14:paraId="3E634C77">
      <w:pPr>
        <w:pageBreakBefore w:val="0"/>
        <w:kinsoku/>
        <w:wordWrap/>
        <w:overflowPunct/>
        <w:topLinePunct w:val="0"/>
        <w:bidi w:val="0"/>
        <w:spacing w:line="56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2、法定代表人参加询价的无需提供询价授权书，仅提供身份证明扫描件或影印件。</w:t>
      </w:r>
    </w:p>
    <w:p w14:paraId="3B8D23D8">
      <w:pPr>
        <w:pageBreakBefore w:val="0"/>
        <w:kinsoku/>
        <w:wordWrap/>
        <w:overflowPunct/>
        <w:topLinePunct w:val="0"/>
        <w:bidi w:val="0"/>
        <w:spacing w:line="560" w:lineRule="exact"/>
        <w:jc w:val="left"/>
        <w:textAlignment w:val="auto"/>
        <w:outlineLvl w:val="0"/>
        <w:rPr>
          <w:rFonts w:hint="eastAsia" w:ascii="仿宋_GB2312" w:hAnsi="仿宋_GB2312" w:eastAsia="仿宋_GB2312" w:cs="仿宋_GB2312"/>
          <w:b/>
          <w:sz w:val="28"/>
          <w:szCs w:val="28"/>
        </w:rPr>
      </w:pPr>
      <w:r>
        <w:rPr>
          <w:rFonts w:hint="eastAsia" w:ascii="仿宋_GB2312" w:hAnsi="仿宋_GB2312" w:eastAsia="仿宋_GB2312" w:cs="仿宋_GB2312"/>
          <w:sz w:val="28"/>
        </w:rPr>
        <w:br w:type="page"/>
      </w:r>
      <w:r>
        <w:rPr>
          <w:rFonts w:hint="eastAsia" w:ascii="仿宋_GB2312" w:hAnsi="仿宋_GB2312" w:eastAsia="仿宋_GB2312" w:cs="仿宋_GB2312"/>
          <w:b/>
          <w:sz w:val="28"/>
          <w:szCs w:val="28"/>
        </w:rPr>
        <w:t>附件5：</w:t>
      </w:r>
    </w:p>
    <w:p w14:paraId="303DD642">
      <w:pPr>
        <w:pageBreakBefore w:val="0"/>
        <w:kinsoku/>
        <w:wordWrap/>
        <w:overflowPunct/>
        <w:topLinePunct w:val="0"/>
        <w:bidi w:val="0"/>
        <w:spacing w:line="560" w:lineRule="exact"/>
        <w:jc w:val="center"/>
        <w:textAlignment w:val="auto"/>
        <w:outlineLvl w:val="0"/>
        <w:rPr>
          <w:rFonts w:hint="eastAsia" w:ascii="仿宋_GB2312" w:hAnsi="仿宋_GB2312" w:eastAsia="仿宋_GB2312" w:cs="仿宋_GB2312"/>
          <w:b/>
          <w:bCs/>
          <w:sz w:val="28"/>
        </w:rPr>
      </w:pPr>
      <w:r>
        <w:rPr>
          <w:rFonts w:hint="eastAsia" w:ascii="仿宋_GB2312" w:hAnsi="仿宋_GB2312" w:eastAsia="仿宋_GB2312" w:cs="仿宋_GB2312"/>
          <w:b/>
          <w:bCs/>
          <w:sz w:val="28"/>
        </w:rPr>
        <w:t>询价响应函</w:t>
      </w:r>
    </w:p>
    <w:p w14:paraId="2D728992">
      <w:pPr>
        <w:pStyle w:val="10"/>
        <w:pageBreakBefore w:val="0"/>
        <w:kinsoku/>
        <w:wordWrap/>
        <w:overflowPunct/>
        <w:topLinePunct w:val="0"/>
        <w:bidi w:val="0"/>
        <w:spacing w:line="560" w:lineRule="exact"/>
        <w:ind w:left="99" w:leftChars="47"/>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致：合肥市图书馆</w:t>
      </w:r>
    </w:p>
    <w:p w14:paraId="1FB0A9F2">
      <w:pPr>
        <w:pageBreakBefore w:val="0"/>
        <w:kinsoku/>
        <w:wordWrap/>
        <w:overflowPunct/>
        <w:topLinePunct w:val="0"/>
        <w:bidi w:val="0"/>
        <w:spacing w:line="560" w:lineRule="exact"/>
        <w:ind w:firstLine="480" w:firstLineChars="200"/>
        <w:textAlignment w:val="auto"/>
        <w:rPr>
          <w:rFonts w:hint="eastAsia" w:ascii="仿宋_GB2312" w:hAnsi="仿宋_GB2312" w:eastAsia="仿宋_GB2312" w:cs="仿宋_GB2312"/>
          <w:dstrike/>
          <w:sz w:val="24"/>
        </w:rPr>
      </w:pPr>
      <w:r>
        <w:rPr>
          <w:rFonts w:hint="eastAsia" w:ascii="仿宋_GB2312" w:hAnsi="仿宋_GB2312" w:eastAsia="仿宋_GB2312" w:cs="仿宋_GB2312"/>
          <w:sz w:val="24"/>
        </w:rPr>
        <w:t>根据贵方“</w:t>
      </w:r>
      <w:r>
        <w:rPr>
          <w:rFonts w:hint="eastAsia" w:ascii="仿宋_GB2312" w:hAnsi="仿宋_GB2312" w:eastAsia="仿宋_GB2312" w:cs="仿宋_GB2312"/>
          <w:b/>
          <w:sz w:val="24"/>
          <w:szCs w:val="28"/>
          <w:u w:val="single"/>
        </w:rPr>
        <w:t xml:space="preserve">     </w:t>
      </w:r>
      <w:r>
        <w:rPr>
          <w:rFonts w:hint="eastAsia" w:ascii="仿宋_GB2312" w:hAnsi="仿宋_GB2312" w:eastAsia="仿宋_GB2312" w:cs="仿宋_GB2312"/>
          <w:sz w:val="24"/>
        </w:rPr>
        <w:t>”采购询价邀请公告，我方正式授权下述签字人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（授权代表姓名）代表供应商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（供应商全称）。据此函，我方兹宣布同意如下：</w:t>
      </w:r>
    </w:p>
    <w:p w14:paraId="36A77EA7">
      <w:pPr>
        <w:pageBreakBefore w:val="0"/>
        <w:kinsoku/>
        <w:wordWrap/>
        <w:overflowPunct/>
        <w:topLinePunct w:val="0"/>
        <w:bidi w:val="0"/>
        <w:spacing w:line="5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1、如我公司成交，我公司承诺愿意按本次询价文件规定及最终报价承诺供货及安装。</w:t>
      </w:r>
    </w:p>
    <w:p w14:paraId="405E5BB5">
      <w:pPr>
        <w:pageBreakBefore w:val="0"/>
        <w:kinsoku/>
        <w:wordWrap/>
        <w:overflowPunct/>
        <w:topLinePunct w:val="0"/>
        <w:bidi w:val="0"/>
        <w:spacing w:line="5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2、我方根据本次询价文件的规定，严格履行合同的责任和义务,并保证于买方要求的日期内完成服务，并通过买方验收。</w:t>
      </w:r>
    </w:p>
    <w:p w14:paraId="3334638F">
      <w:pPr>
        <w:pageBreakBefore w:val="0"/>
        <w:kinsoku/>
        <w:wordWrap/>
        <w:overflowPunct/>
        <w:topLinePunct w:val="0"/>
        <w:bidi w:val="0"/>
        <w:spacing w:line="5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3、我方承诺报价低于同类货物和服务的市场平均价格。</w:t>
      </w:r>
    </w:p>
    <w:p w14:paraId="12E7DD07">
      <w:pPr>
        <w:pageBreakBefore w:val="0"/>
        <w:kinsoku/>
        <w:wordWrap/>
        <w:overflowPunct/>
        <w:topLinePunct w:val="0"/>
        <w:bidi w:val="0"/>
        <w:spacing w:line="5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我方已详细审核本次询价文件，包括询价文件附件、参考资料、询价文件修改书或图纸（如有），我方正式认可并遵守本次询价文件，并对询价文件各项条款、规定及要求均无异议。我方知道必须放弃提出含糊不清或误解的问题的权利。</w:t>
      </w:r>
    </w:p>
    <w:p w14:paraId="5F4C08FA">
      <w:pPr>
        <w:pageBreakBefore w:val="0"/>
        <w:kinsoku/>
        <w:wordWrap/>
        <w:overflowPunct/>
        <w:topLinePunct w:val="0"/>
        <w:bidi w:val="0"/>
        <w:spacing w:line="5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5、我方同意从供应商须知规定的询价日期起遵循本询价文件，并在供应商须知规定的询价有效期之前均具有约束力。</w:t>
      </w:r>
    </w:p>
    <w:p w14:paraId="428799C6">
      <w:pPr>
        <w:pageBreakBefore w:val="0"/>
        <w:kinsoku/>
        <w:wordWrap/>
        <w:overflowPunct/>
        <w:topLinePunct w:val="0"/>
        <w:bidi w:val="0"/>
        <w:spacing w:line="5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6、我方同意按贵方要求在询价现场规定时间内向贵方提供与其询价有关的任何证据或补充资料，否则，我方的响应文件可被贵方拒绝。</w:t>
      </w:r>
    </w:p>
    <w:p w14:paraId="7EC3E59E">
      <w:pPr>
        <w:pageBreakBefore w:val="0"/>
        <w:kinsoku/>
        <w:wordWrap/>
        <w:overflowPunct/>
        <w:topLinePunct w:val="0"/>
        <w:bidi w:val="0"/>
        <w:spacing w:line="5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7、我方完全理解贵方不一定接受最低报价的询价。</w:t>
      </w:r>
    </w:p>
    <w:p w14:paraId="5BD5759D">
      <w:pPr>
        <w:pageBreakBefore w:val="0"/>
        <w:kinsoku/>
        <w:wordWrap/>
        <w:overflowPunct/>
        <w:topLinePunct w:val="0"/>
        <w:bidi w:val="0"/>
        <w:spacing w:line="5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8、我方同意询价文件规定的付款方式、免费质保期限。</w:t>
      </w:r>
    </w:p>
    <w:p w14:paraId="57AD11EC">
      <w:pPr>
        <w:pageBreakBefore w:val="0"/>
        <w:kinsoku/>
        <w:wordWrap/>
        <w:overflowPunct/>
        <w:topLinePunct w:val="0"/>
        <w:bidi w:val="0"/>
        <w:spacing w:line="5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9、我方对响应文件中所提供资料、文件、证书及证件的真实性和有效性负责。</w:t>
      </w:r>
    </w:p>
    <w:p w14:paraId="715AACB8">
      <w:pPr>
        <w:pageBreakBefore w:val="0"/>
        <w:kinsoku/>
        <w:wordWrap/>
        <w:overflowPunct/>
        <w:topLinePunct w:val="0"/>
        <w:bidi w:val="0"/>
        <w:spacing w:line="560" w:lineRule="exact"/>
        <w:ind w:firstLine="480" w:firstLineChars="200"/>
        <w:textAlignment w:val="auto"/>
        <w:rPr>
          <w:rFonts w:hint="eastAsia" w:ascii="仿宋_GB2312" w:hAnsi="仿宋_GB2312" w:eastAsia="仿宋_GB2312" w:cs="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685405"/>
      <w:docPartObj>
        <w:docPartGallery w:val="autotext"/>
      </w:docPartObj>
    </w:sdtPr>
    <w:sdtContent>
      <w:sdt>
        <w:sdtPr>
          <w:id w:val="-1669238322"/>
          <w:docPartObj>
            <w:docPartGallery w:val="autotext"/>
          </w:docPartObj>
        </w:sdtPr>
        <w:sdtContent>
          <w:p w14:paraId="6468E1C9">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14:paraId="01C3BFC8">
    <w:pPr>
      <w:pStyle w:val="12"/>
    </w:pPr>
  </w:p>
  <w:p w14:paraId="7CD4F952"/>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TU2NTJjMGY2NTBlMmE4NTQwMWU1NjY1MzIxY2Q4MDkifQ=="/>
  </w:docVars>
  <w:rsids>
    <w:rsidRoot w:val="009953BE"/>
    <w:rsid w:val="00005DB7"/>
    <w:rsid w:val="00017BA9"/>
    <w:rsid w:val="00027554"/>
    <w:rsid w:val="000364D7"/>
    <w:rsid w:val="000414AE"/>
    <w:rsid w:val="00057E14"/>
    <w:rsid w:val="00066CBF"/>
    <w:rsid w:val="00067BFA"/>
    <w:rsid w:val="000B32FA"/>
    <w:rsid w:val="000D148D"/>
    <w:rsid w:val="000E4B08"/>
    <w:rsid w:val="0013327B"/>
    <w:rsid w:val="001366BD"/>
    <w:rsid w:val="00147003"/>
    <w:rsid w:val="00162148"/>
    <w:rsid w:val="00184BF9"/>
    <w:rsid w:val="0022041F"/>
    <w:rsid w:val="002224B9"/>
    <w:rsid w:val="00222894"/>
    <w:rsid w:val="00254D2F"/>
    <w:rsid w:val="002578D9"/>
    <w:rsid w:val="00293EDC"/>
    <w:rsid w:val="0029774B"/>
    <w:rsid w:val="002D4D0E"/>
    <w:rsid w:val="002F5885"/>
    <w:rsid w:val="003732CF"/>
    <w:rsid w:val="00385817"/>
    <w:rsid w:val="00387E20"/>
    <w:rsid w:val="0039085D"/>
    <w:rsid w:val="00396A06"/>
    <w:rsid w:val="003A2B60"/>
    <w:rsid w:val="003E5D61"/>
    <w:rsid w:val="003E7F34"/>
    <w:rsid w:val="00410E52"/>
    <w:rsid w:val="00432EF3"/>
    <w:rsid w:val="004844CD"/>
    <w:rsid w:val="004D1E76"/>
    <w:rsid w:val="004E77FD"/>
    <w:rsid w:val="00521171"/>
    <w:rsid w:val="00522BC5"/>
    <w:rsid w:val="005325EB"/>
    <w:rsid w:val="00553F92"/>
    <w:rsid w:val="005600C0"/>
    <w:rsid w:val="0056263A"/>
    <w:rsid w:val="005956F9"/>
    <w:rsid w:val="00612C8A"/>
    <w:rsid w:val="00654818"/>
    <w:rsid w:val="00656045"/>
    <w:rsid w:val="0067420C"/>
    <w:rsid w:val="00676D11"/>
    <w:rsid w:val="006773D0"/>
    <w:rsid w:val="00690D11"/>
    <w:rsid w:val="006B3712"/>
    <w:rsid w:val="006B7E98"/>
    <w:rsid w:val="006D25E0"/>
    <w:rsid w:val="006E14D2"/>
    <w:rsid w:val="00714C65"/>
    <w:rsid w:val="00737BDB"/>
    <w:rsid w:val="0075437E"/>
    <w:rsid w:val="00763FF4"/>
    <w:rsid w:val="007C6E09"/>
    <w:rsid w:val="007C6E4E"/>
    <w:rsid w:val="007E42D8"/>
    <w:rsid w:val="008015B1"/>
    <w:rsid w:val="008348BB"/>
    <w:rsid w:val="008359EC"/>
    <w:rsid w:val="00845C0E"/>
    <w:rsid w:val="008658F3"/>
    <w:rsid w:val="00867940"/>
    <w:rsid w:val="00887534"/>
    <w:rsid w:val="00890ADF"/>
    <w:rsid w:val="008A097D"/>
    <w:rsid w:val="008B30D8"/>
    <w:rsid w:val="008E7280"/>
    <w:rsid w:val="00912723"/>
    <w:rsid w:val="009222A9"/>
    <w:rsid w:val="00963A61"/>
    <w:rsid w:val="00963B10"/>
    <w:rsid w:val="00973B39"/>
    <w:rsid w:val="009953BE"/>
    <w:rsid w:val="009A4EDC"/>
    <w:rsid w:val="009C6DD1"/>
    <w:rsid w:val="00A03A11"/>
    <w:rsid w:val="00A62D06"/>
    <w:rsid w:val="00A93D0B"/>
    <w:rsid w:val="00A97D89"/>
    <w:rsid w:val="00AC5D8A"/>
    <w:rsid w:val="00AE1ADC"/>
    <w:rsid w:val="00B11437"/>
    <w:rsid w:val="00B23E34"/>
    <w:rsid w:val="00B307D7"/>
    <w:rsid w:val="00B6082A"/>
    <w:rsid w:val="00B62A4F"/>
    <w:rsid w:val="00B86DA8"/>
    <w:rsid w:val="00BB1F4E"/>
    <w:rsid w:val="00BC5706"/>
    <w:rsid w:val="00BF41CC"/>
    <w:rsid w:val="00C1215A"/>
    <w:rsid w:val="00C23476"/>
    <w:rsid w:val="00C246C7"/>
    <w:rsid w:val="00C61E6E"/>
    <w:rsid w:val="00C7052F"/>
    <w:rsid w:val="00C73BB2"/>
    <w:rsid w:val="00CA26A6"/>
    <w:rsid w:val="00CA5F2E"/>
    <w:rsid w:val="00CB2176"/>
    <w:rsid w:val="00CB3343"/>
    <w:rsid w:val="00CB749C"/>
    <w:rsid w:val="00CD3C9F"/>
    <w:rsid w:val="00CE0F6C"/>
    <w:rsid w:val="00CF328F"/>
    <w:rsid w:val="00D12ED6"/>
    <w:rsid w:val="00D15968"/>
    <w:rsid w:val="00D40FC2"/>
    <w:rsid w:val="00D4120A"/>
    <w:rsid w:val="00D660C8"/>
    <w:rsid w:val="00D812C0"/>
    <w:rsid w:val="00D81C4D"/>
    <w:rsid w:val="00DC0FE5"/>
    <w:rsid w:val="00DE0059"/>
    <w:rsid w:val="00E51ECF"/>
    <w:rsid w:val="00E70221"/>
    <w:rsid w:val="00E91EC2"/>
    <w:rsid w:val="00EB4477"/>
    <w:rsid w:val="00EE14B1"/>
    <w:rsid w:val="00F2115D"/>
    <w:rsid w:val="00F46CC6"/>
    <w:rsid w:val="00F90168"/>
    <w:rsid w:val="00F92CD5"/>
    <w:rsid w:val="00F9622F"/>
    <w:rsid w:val="00FD0C8A"/>
    <w:rsid w:val="00FE4E90"/>
    <w:rsid w:val="03EF76FC"/>
    <w:rsid w:val="055A3581"/>
    <w:rsid w:val="05852021"/>
    <w:rsid w:val="073D00CA"/>
    <w:rsid w:val="0CC021AB"/>
    <w:rsid w:val="0E76181E"/>
    <w:rsid w:val="106F7E44"/>
    <w:rsid w:val="22806ABE"/>
    <w:rsid w:val="23A808C2"/>
    <w:rsid w:val="26F94000"/>
    <w:rsid w:val="2930639C"/>
    <w:rsid w:val="2976635D"/>
    <w:rsid w:val="2F1278D8"/>
    <w:rsid w:val="2FDA17ED"/>
    <w:rsid w:val="319500EC"/>
    <w:rsid w:val="31E7052B"/>
    <w:rsid w:val="3204269A"/>
    <w:rsid w:val="322476FE"/>
    <w:rsid w:val="33832D8D"/>
    <w:rsid w:val="46203734"/>
    <w:rsid w:val="4B074905"/>
    <w:rsid w:val="52E03479"/>
    <w:rsid w:val="63E57D39"/>
    <w:rsid w:val="642C6CC2"/>
    <w:rsid w:val="6D380E9D"/>
    <w:rsid w:val="6E54141B"/>
    <w:rsid w:val="70074E3A"/>
    <w:rsid w:val="73286D50"/>
    <w:rsid w:val="77BC0CCE"/>
    <w:rsid w:val="7CFE03C3"/>
    <w:rsid w:val="7FB05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125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20"/>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after="120"/>
      <w:ind w:left="420" w:leftChars="200" w:firstLine="420" w:firstLineChars="200"/>
    </w:pPr>
    <w:rPr>
      <w:sz w:val="21"/>
    </w:r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qFormat/>
    <w:uiPriority w:val="1259"/>
    <w:pPr>
      <w:snapToGrid w:val="0"/>
    </w:pPr>
    <w:rPr>
      <w:rFonts w:ascii="Arial" w:hAnsi="Arial" w:cs="Arial"/>
    </w:rPr>
  </w:style>
  <w:style w:type="paragraph" w:styleId="5">
    <w:name w:val="List"/>
    <w:basedOn w:val="1"/>
    <w:qFormat/>
    <w:uiPriority w:val="0"/>
    <w:pPr>
      <w:ind w:left="420" w:hanging="420"/>
    </w:pPr>
    <w:rPr>
      <w:rFonts w:ascii="Arial" w:hAnsi="Arial" w:eastAsia="楷体_GB2312"/>
      <w:kern w:val="2"/>
      <w:sz w:val="28"/>
    </w:rPr>
  </w:style>
  <w:style w:type="paragraph" w:styleId="8">
    <w:name w:val="Body Text 3"/>
    <w:basedOn w:val="1"/>
    <w:link w:val="21"/>
    <w:qFormat/>
    <w:uiPriority w:val="0"/>
    <w:pPr>
      <w:spacing w:beforeLines="50" w:afterLines="50" w:line="460" w:lineRule="exact"/>
      <w:jc w:val="center"/>
    </w:pPr>
    <w:rPr>
      <w:rFonts w:ascii="仿宋_GB2312" w:hAnsi="Arial" w:eastAsia="仿宋_GB2312" w:cs="Times New Roman"/>
      <w:bCs/>
      <w:sz w:val="28"/>
      <w:szCs w:val="28"/>
    </w:rPr>
  </w:style>
  <w:style w:type="paragraph" w:styleId="9">
    <w:name w:val="Plain Text"/>
    <w:basedOn w:val="1"/>
    <w:link w:val="23"/>
    <w:qFormat/>
    <w:uiPriority w:val="0"/>
    <w:rPr>
      <w:rFonts w:ascii="宋体" w:hAnsi="Courier New" w:eastAsia="宋体" w:cs="Times New Roman"/>
      <w:szCs w:val="21"/>
    </w:rPr>
  </w:style>
  <w:style w:type="paragraph" w:styleId="10">
    <w:name w:val="Date"/>
    <w:basedOn w:val="1"/>
    <w:next w:val="1"/>
    <w:link w:val="24"/>
    <w:unhideWhenUsed/>
    <w:qFormat/>
    <w:uiPriority w:val="0"/>
    <w:pPr>
      <w:ind w:left="100" w:leftChars="2500"/>
    </w:pPr>
  </w:style>
  <w:style w:type="paragraph" w:styleId="11">
    <w:name w:val="Balloon Text"/>
    <w:basedOn w:val="1"/>
    <w:link w:val="19"/>
    <w:semiHidden/>
    <w:unhideWhenUsed/>
    <w:qFormat/>
    <w:uiPriority w:val="99"/>
    <w:rPr>
      <w:sz w:val="18"/>
      <w:szCs w:val="18"/>
    </w:rPr>
  </w:style>
  <w:style w:type="paragraph" w:styleId="12">
    <w:name w:val="footer"/>
    <w:basedOn w:val="1"/>
    <w:link w:val="18"/>
    <w:unhideWhenUsed/>
    <w:qFormat/>
    <w:uiPriority w:val="99"/>
    <w:pPr>
      <w:tabs>
        <w:tab w:val="center" w:pos="4153"/>
        <w:tab w:val="right" w:pos="8306"/>
      </w:tabs>
      <w:snapToGrid w:val="0"/>
      <w:jc w:val="left"/>
    </w:pPr>
    <w:rPr>
      <w:sz w:val="18"/>
      <w:szCs w:val="18"/>
    </w:rPr>
  </w:style>
  <w:style w:type="paragraph" w:styleId="13">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List Paragraph"/>
    <w:basedOn w:val="1"/>
    <w:qFormat/>
    <w:uiPriority w:val="99"/>
    <w:pPr>
      <w:ind w:firstLine="420" w:firstLineChars="200"/>
    </w:pPr>
  </w:style>
  <w:style w:type="character" w:customStyle="1" w:styleId="17">
    <w:name w:val="页眉 Char"/>
    <w:basedOn w:val="15"/>
    <w:link w:val="13"/>
    <w:qFormat/>
    <w:uiPriority w:val="99"/>
    <w:rPr>
      <w:sz w:val="18"/>
      <w:szCs w:val="18"/>
    </w:rPr>
  </w:style>
  <w:style w:type="character" w:customStyle="1" w:styleId="18">
    <w:name w:val="页脚 Char"/>
    <w:basedOn w:val="15"/>
    <w:link w:val="12"/>
    <w:qFormat/>
    <w:uiPriority w:val="99"/>
    <w:rPr>
      <w:sz w:val="18"/>
      <w:szCs w:val="18"/>
    </w:rPr>
  </w:style>
  <w:style w:type="character" w:customStyle="1" w:styleId="19">
    <w:name w:val="批注框文本 Char"/>
    <w:basedOn w:val="15"/>
    <w:link w:val="11"/>
    <w:semiHidden/>
    <w:qFormat/>
    <w:uiPriority w:val="99"/>
    <w:rPr>
      <w:sz w:val="18"/>
      <w:szCs w:val="18"/>
    </w:rPr>
  </w:style>
  <w:style w:type="character" w:customStyle="1" w:styleId="20">
    <w:name w:val="标题 2 Char"/>
    <w:basedOn w:val="15"/>
    <w:link w:val="7"/>
    <w:qFormat/>
    <w:uiPriority w:val="0"/>
    <w:rPr>
      <w:rFonts w:ascii="Arial" w:hAnsi="Arial" w:eastAsia="黑体" w:cs="Times New Roman"/>
      <w:b/>
      <w:bCs/>
      <w:sz w:val="32"/>
      <w:szCs w:val="32"/>
    </w:rPr>
  </w:style>
  <w:style w:type="character" w:customStyle="1" w:styleId="21">
    <w:name w:val="正文文本 3 Char"/>
    <w:basedOn w:val="15"/>
    <w:link w:val="8"/>
    <w:qFormat/>
    <w:uiPriority w:val="0"/>
    <w:rPr>
      <w:rFonts w:ascii="仿宋_GB2312" w:hAnsi="Arial" w:eastAsia="仿宋_GB2312" w:cs="Times New Roman"/>
      <w:bCs/>
      <w:sz w:val="28"/>
      <w:szCs w:val="28"/>
    </w:rPr>
  </w:style>
  <w:style w:type="character" w:customStyle="1" w:styleId="22">
    <w:name w:val="纯文本 Char"/>
    <w:basedOn w:val="15"/>
    <w:semiHidden/>
    <w:qFormat/>
    <w:uiPriority w:val="99"/>
    <w:rPr>
      <w:rFonts w:ascii="宋体" w:hAnsi="Courier New" w:eastAsia="宋体" w:cs="Courier New"/>
      <w:szCs w:val="21"/>
    </w:rPr>
  </w:style>
  <w:style w:type="character" w:customStyle="1" w:styleId="23">
    <w:name w:val="纯文本 Char1"/>
    <w:link w:val="9"/>
    <w:qFormat/>
    <w:locked/>
    <w:uiPriority w:val="0"/>
    <w:rPr>
      <w:rFonts w:ascii="宋体" w:hAnsi="Courier New" w:eastAsia="宋体" w:cs="Times New Roman"/>
      <w:szCs w:val="21"/>
    </w:rPr>
  </w:style>
  <w:style w:type="character" w:customStyle="1" w:styleId="24">
    <w:name w:val="日期 Char"/>
    <w:basedOn w:val="15"/>
    <w:link w:val="10"/>
    <w:qFormat/>
    <w:uiPriority w:val="0"/>
  </w:style>
  <w:style w:type="character" w:customStyle="1" w:styleId="25">
    <w:name w:val="标题 1 Char"/>
    <w:basedOn w:val="15"/>
    <w:link w:val="6"/>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4EFEB-B3C6-4B79-A849-FB6578C78616}">
  <ds:schemaRefs/>
</ds:datastoreItem>
</file>

<file path=docProps/app.xml><?xml version="1.0" encoding="utf-8"?>
<Properties xmlns="http://schemas.openxmlformats.org/officeDocument/2006/extended-properties" xmlns:vt="http://schemas.openxmlformats.org/officeDocument/2006/docPropsVTypes">
  <Template>Normal</Template>
  <Pages>12</Pages>
  <Words>3793</Words>
  <Characters>3944</Characters>
  <Lines>12</Lines>
  <Paragraphs>3</Paragraphs>
  <TotalTime>4</TotalTime>
  <ScaleCrop>false</ScaleCrop>
  <LinksUpToDate>false</LinksUpToDate>
  <CharactersWithSpaces>4089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2019-02-25T07:00:00Z</dcterms:created>
  <dc:creator>www</dc:creator>
  <cp:lastModifiedBy>一块小抹布</cp:lastModifiedBy>
  <cp:lastPrinted>2023-02-13T03:04:00Z</cp:lastPrinted>
  <dcterms:modified xsi:type="dcterms:W3CDTF">2026-04-09T08:24:54Z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A3B4695B89DF4210A13B4E9613B0EC38_12</vt:lpwstr>
  </property>
  <property fmtid="{D5CDD505-2E9C-101B-9397-08002B2CF9AE}" pid="4" name="KSOTemplateDocerSaveRecord">
    <vt:lpwstr>eyJoZGlkIjoiODFkZmRhMTAxNmYwMTA0Y2JmZjU3NDE3NzQyZTdlZGMiLCJ1c2VySWQiOiIzNjYwNzY0NjMifQ==</vt:lpwstr>
  </property>
</Properties>
</file>